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0" w:after="40" w:line="276" w:lineRule="auto"/>
        <w:ind w:firstLine="0"/>
        <w:jc w:val="center"/>
      </w:pPr>
      <w:r>
        <w:rPr>
          <w:rFonts w:ascii="Times New Roman" w:hAnsi="Times New Roman" w:eastAsia="Times New Roman"/>
          <w:b w:val="0"/>
          <w:i w:val="0"/>
          <w:sz w:val="28"/>
        </w:rPr>
        <w:t>OBRAZLOŽENJE NACRTA PRIJEDLOGA</w:t>
      </w:r>
    </w:p>
    <w:p>
      <w:pPr>
        <w:keepNext/>
        <w:spacing w:before="0" w:after="300" w:line="276" w:lineRule="auto"/>
        <w:ind w:firstLine="0"/>
        <w:jc w:val="center"/>
      </w:pPr>
      <w:r>
        <w:rPr>
          <w:rFonts w:ascii="Times New Roman" w:hAnsi="Times New Roman" w:eastAsia="Times New Roman"/>
          <w:b w:val="0"/>
          <w:i w:val="0"/>
          <w:sz w:val="26"/>
        </w:rPr>
        <w:t>ODLUKE O AUTOTAKSI PRIJEVOZU NA PODRUČJU OPĆINE DUGOPOLJE</w:t>
      </w:r>
    </w:p>
    <w:p>
      <w:pPr>
        <w:keepNext/>
        <w:spacing w:before="200" w:after="140" w:line="276" w:lineRule="auto"/>
        <w:ind w:firstLine="0"/>
        <w:jc w:val="left"/>
      </w:pPr>
      <w:r>
        <w:rPr>
          <w:rFonts w:ascii="Times New Roman" w:hAnsi="Times New Roman" w:eastAsia="Times New Roman"/>
          <w:b w:val="0"/>
          <w:i w:val="0"/>
          <w:sz w:val="24"/>
        </w:rPr>
        <w:t>1. PRAVNI TEMELJ ZA DONOŠENJE AKTA</w:t>
      </w:r>
    </w:p>
    <w:p>
      <w:pPr>
        <w:keepNext w:val="0"/>
        <w:spacing w:before="0" w:after="120" w:line="276" w:lineRule="auto"/>
        <w:ind w:firstLine="709"/>
        <w:jc w:val="both"/>
      </w:pPr>
      <w:r>
        <w:rPr>
          <w:rFonts w:ascii="Times New Roman" w:hAnsi="Times New Roman" w:eastAsia="Times New Roman"/>
          <w:b w:val="0"/>
          <w:i w:val="0"/>
          <w:sz w:val="24"/>
        </w:rPr>
        <w:t>Pravni temelj za donošenje Odluke o autotaksi prijevozu na području Općine Dugopolje sadržan je u članku 47. stavku 6. Zakona o prijevozu u cestovnom prometu („Narodne novine“, broj 41/18, 98/19, 30/21, 89/21 – Odluka i Rješenje Ustavnog suda Republike Hrvatske, 114/22, 136/24 i 77/26) i članku 30. Statuta Općine Dugopolje („Službeni vjesnik Općine Dugopolje“, broj 2/18, 2/20 i 2/21).</w:t>
      </w:r>
    </w:p>
    <w:p>
      <w:pPr>
        <w:keepNext w:val="0"/>
        <w:spacing w:before="0" w:after="120" w:line="276" w:lineRule="auto"/>
        <w:ind w:firstLine="709"/>
        <w:jc w:val="both"/>
      </w:pPr>
      <w:r>
        <w:rPr>
          <w:rFonts w:ascii="Times New Roman" w:hAnsi="Times New Roman" w:eastAsia="Times New Roman"/>
          <w:b w:val="0"/>
          <w:i w:val="0"/>
          <w:sz w:val="24"/>
        </w:rPr>
        <w:t>Člankom 47. stavkom 6. Zakona propisano je da jedinica lokalne samouprave može svojom odlukom urediti lokacije i opremljenost autotaksi stajališta, način njihova korištenja te visinu naknade za izdavanje dozvole za obavljanje autotaksi prijevoza.</w:t>
      </w:r>
    </w:p>
    <w:p>
      <w:pPr>
        <w:keepNext w:val="0"/>
        <w:spacing w:before="0" w:after="120" w:line="276" w:lineRule="auto"/>
        <w:ind w:firstLine="709"/>
        <w:jc w:val="both"/>
      </w:pPr>
      <w:r>
        <w:rPr>
          <w:rFonts w:ascii="Times New Roman" w:hAnsi="Times New Roman" w:eastAsia="Times New Roman"/>
          <w:b w:val="0"/>
          <w:i w:val="0"/>
          <w:sz w:val="24"/>
        </w:rPr>
        <w:t>Člankom 21. stavkom 2. Zakona o izmjenama i dopunama Zakona o prijevozu u cestovnom prometu („Narodne novine“, broj 77/26) propisano je da se jedinice lokalne samouprave koje postupaju prema članku 47. Zakona moraju uskladiti s novim zakonskim odredbama najkasnije do 31. ožujka 2027. godine.</w:t>
      </w:r>
    </w:p>
    <w:p>
      <w:pPr>
        <w:keepNext/>
        <w:spacing w:before="200" w:after="140" w:line="276" w:lineRule="auto"/>
        <w:ind w:firstLine="0"/>
        <w:jc w:val="left"/>
      </w:pPr>
      <w:r>
        <w:rPr>
          <w:rFonts w:ascii="Times New Roman" w:hAnsi="Times New Roman" w:eastAsia="Times New Roman"/>
          <w:b w:val="0"/>
          <w:i w:val="0"/>
          <w:sz w:val="24"/>
        </w:rPr>
        <w:t>2. RAZLOZI DONOŠENJA I OSNOVNA PITANJA KOJA SE UREĐUJU AKTOM</w:t>
      </w:r>
    </w:p>
    <w:p>
      <w:pPr>
        <w:keepNext w:val="0"/>
        <w:spacing w:before="0" w:after="120" w:line="276" w:lineRule="auto"/>
        <w:ind w:firstLine="709"/>
        <w:jc w:val="both"/>
      </w:pPr>
      <w:r>
        <w:rPr>
          <w:rFonts w:ascii="Times New Roman" w:hAnsi="Times New Roman" w:eastAsia="Times New Roman"/>
          <w:b w:val="0"/>
          <w:i w:val="0"/>
          <w:sz w:val="24"/>
        </w:rPr>
        <w:t>Zakonom o izmjenama i dopunama Zakona o prijevozu u cestovnom prometu iz 2026. godine izmijenjen je sustav izdavanja dozvola i nadzora nad obavljanjem autotaksi prijevoza. Radi provedbe zakonskih odredbi te jasnog uređenja postupanja Jedinstvenog upravnog odjela potrebno je donijeti Odluku o autotaksi prijevozu na području Općine Dugopolje.</w:t>
      </w:r>
    </w:p>
    <w:p>
      <w:pPr>
        <w:keepNext w:val="0"/>
        <w:spacing w:before="0" w:after="140" w:line="276" w:lineRule="auto"/>
        <w:ind w:firstLine="709"/>
        <w:jc w:val="both"/>
      </w:pPr>
      <w:r>
        <w:rPr>
          <w:rFonts w:ascii="Times New Roman" w:hAnsi="Times New Roman" w:eastAsia="Times New Roman"/>
          <w:b w:val="0"/>
          <w:i w:val="0"/>
          <w:sz w:val="24"/>
        </w:rPr>
        <w:t>Nacrtom prijedloga Odluke uređuju se sljedeća pitanja:</w:t>
      </w:r>
    </w:p>
    <w:p>
      <w:pPr>
        <w:spacing w:after="120" w:line="276" w:lineRule="auto"/>
        <w:ind w:left="425" w:hanging="283"/>
        <w:jc w:val="both"/>
      </w:pPr>
      <w:r>
        <w:rPr>
          <w:rFonts w:ascii="Times New Roman" w:hAnsi="Times New Roman" w:eastAsia="Times New Roman"/>
          <w:b w:val="0"/>
          <w:i w:val="0"/>
          <w:sz w:val="24"/>
        </w:rPr>
        <w:t>– izdavanje dozvole za svako pojedino vozilo – dozvola se više ne veže samo uz prijevoznika, nego se izdaje za svako pojedino vozilo kojim se planira obavljati autotaksi prijevoz na području Općine Dugopolje, pod uvjetom da podnositelj zahtjeva ima važeću licenciju za obavljanje autotaksi prijevoza u unutarnjem cestovnom prometu;</w:t>
      </w:r>
    </w:p>
    <w:p>
      <w:pPr>
        <w:spacing w:after="120" w:line="276" w:lineRule="auto"/>
        <w:ind w:left="425" w:hanging="283"/>
        <w:jc w:val="both"/>
      </w:pPr>
      <w:r>
        <w:rPr>
          <w:rFonts w:ascii="Times New Roman" w:hAnsi="Times New Roman" w:eastAsia="Times New Roman"/>
          <w:b w:val="0"/>
          <w:i w:val="0"/>
          <w:sz w:val="24"/>
        </w:rPr>
        <w:t>– postupak izdavanja i važenje dozvole – zahtjev se može podnijeti u pisanom ili elektroničkom obliku, a Jedinstveni upravni odjel dužan je o urednom zahtjevu odlučiti u roku od 30 dana; dozvola se izdaje na pet godina, a najdulje do isteka važenja licencije, i nije prenosiva;</w:t>
      </w:r>
    </w:p>
    <w:p>
      <w:pPr>
        <w:spacing w:after="120" w:line="276" w:lineRule="auto"/>
        <w:ind w:left="425" w:hanging="283"/>
        <w:jc w:val="both"/>
      </w:pPr>
      <w:r>
        <w:rPr>
          <w:rFonts w:ascii="Times New Roman" w:hAnsi="Times New Roman" w:eastAsia="Times New Roman"/>
          <w:b w:val="0"/>
          <w:i w:val="0"/>
          <w:sz w:val="24"/>
        </w:rPr>
        <w:t>– naknada za izdavanje dozvole – osnovna naknada određuje se u iznosu od 15,00 eura, dok se ukupna naknada obračunava prema najvećem broju vozila kojima se planira obavljati autotaksi prijevoz i razredima propisanim člankom 47. stavkom 8. Zakona;</w:t>
      </w:r>
    </w:p>
    <w:p>
      <w:pPr>
        <w:spacing w:after="120" w:line="276" w:lineRule="auto"/>
        <w:ind w:left="425" w:hanging="283"/>
        <w:jc w:val="both"/>
      </w:pPr>
      <w:r>
        <w:rPr>
          <w:rFonts w:ascii="Times New Roman" w:hAnsi="Times New Roman" w:eastAsia="Times New Roman"/>
          <w:b w:val="0"/>
          <w:i w:val="0"/>
          <w:sz w:val="24"/>
        </w:rPr>
        <w:t>– autotaksi stajališta – na području Općine Dugopolje ne određuju se posebna autotaksi stajališta; autotaksi prijevoznik može koristiti stajališta javnog prijevoza isključivo radi ukrcaja i iskrcaja putnika, u skladu sa Zakonom;</w:t>
      </w:r>
    </w:p>
    <w:p>
      <w:pPr>
        <w:spacing w:after="120" w:line="276" w:lineRule="auto"/>
        <w:ind w:left="425" w:hanging="283"/>
        <w:jc w:val="both"/>
      </w:pPr>
      <w:r>
        <w:rPr>
          <w:rFonts w:ascii="Times New Roman" w:hAnsi="Times New Roman" w:eastAsia="Times New Roman"/>
          <w:b w:val="0"/>
          <w:i w:val="0"/>
          <w:sz w:val="24"/>
        </w:rPr>
        <w:t>– evidencija i javna objava – Jedinstveni upravni odjel vodi evidenciju izdanih dozvola, a Općina Dugopolje na svojoj mrežnoj stranici javno objavljuje sve izdane dozvole i podatke o vozilima kojima se obavlja autotaksi prijevoz;</w:t>
      </w:r>
    </w:p>
    <w:p>
      <w:pPr>
        <w:spacing w:after="120" w:line="276" w:lineRule="auto"/>
        <w:ind w:left="425" w:hanging="283"/>
        <w:jc w:val="both"/>
      </w:pPr>
      <w:r>
        <w:rPr>
          <w:rFonts w:ascii="Times New Roman" w:hAnsi="Times New Roman" w:eastAsia="Times New Roman"/>
          <w:b w:val="0"/>
          <w:i w:val="0"/>
          <w:sz w:val="24"/>
        </w:rPr>
        <w:t>– nadzor – nadzor nad obavljanjem autotaksi prijevoza provode tijela i ovlaštene osobe određene Zakonom. Komunalni i/ili prometni redari imaju ovlast zaustavljanja vozila, pregleda dokumentacije, licencija, dozvola, vozila i vozača te, u slučaju utvrđenih nepravilnosti, poduzimanja odgovarajućih mjera u skladu sa zakonom kojim se uređuje prekršajni postupak.</w:t>
      </w:r>
    </w:p>
    <w:p>
      <w:pPr>
        <w:keepNext/>
        <w:spacing w:before="200" w:after="140" w:line="276" w:lineRule="auto"/>
        <w:ind w:firstLine="0"/>
        <w:jc w:val="left"/>
      </w:pPr>
      <w:r>
        <w:rPr>
          <w:rFonts w:ascii="Times New Roman" w:hAnsi="Times New Roman" w:eastAsia="Times New Roman"/>
          <w:b w:val="0"/>
          <w:i w:val="0"/>
          <w:sz w:val="24"/>
        </w:rPr>
        <w:t>3. OCJENA SREDSTAVA POTREBNIH ZA PROVEDBU AKTA</w:t>
      </w:r>
    </w:p>
    <w:p>
      <w:pPr>
        <w:keepNext w:val="0"/>
        <w:spacing w:before="0" w:after="120" w:line="276" w:lineRule="auto"/>
        <w:ind w:firstLine="709"/>
        <w:jc w:val="both"/>
      </w:pPr>
      <w:r>
        <w:rPr>
          <w:rFonts w:ascii="Times New Roman" w:hAnsi="Times New Roman" w:eastAsia="Times New Roman"/>
          <w:b w:val="0"/>
          <w:i w:val="0"/>
          <w:sz w:val="24"/>
        </w:rPr>
        <w:t>Za provedbu Odluke nije potrebno osigurati dodatna sredstva u proračunu Općine Dugopolje. Poslovi zaprimanja zahtjeva, izdavanja dozvola, vođenja evidencije, javne objave podataka i nadzora obavljat će se u okviru redovitih poslova nadležnih službenika i komunalnog redarstva.</w:t>
      </w:r>
    </w:p>
    <w:p>
      <w:pPr>
        <w:keepNext w:val="0"/>
        <w:spacing w:before="0" w:after="120" w:line="276" w:lineRule="auto"/>
        <w:ind w:firstLine="709"/>
        <w:jc w:val="both"/>
      </w:pPr>
      <w:r>
        <w:rPr>
          <w:rFonts w:ascii="Times New Roman" w:hAnsi="Times New Roman" w:eastAsia="Times New Roman"/>
          <w:b w:val="0"/>
          <w:i w:val="0"/>
          <w:sz w:val="24"/>
        </w:rPr>
        <w:t>Budući da se Odlukom ne određuju posebna autotaksi stajališta, ne nastaju troškovi njihova uređenja, označavanja i održavanja. Naknada za izdavanje dozvole prihod je proračuna Općine Dugopolje.</w:t>
      </w:r>
    </w:p>
    <w:sectPr w:rsidR="00FC693F" w:rsidRPr="0006063C" w:rsidSect="00034616">
      <w:footerReference w:type="default" r:id="rId9"/>
      <w:pgSz w:w="11906" w:h="16838"/>
      <w:pgMar w:top="124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b w:val="0"/>
        <w:i w:val="0"/>
        <w:sz w:val="20"/>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Obrazloženje Nacrta prijedloga Odluke o autotaksi prijevozu</dc:title>
  <dc:subject>Općina Dugopolje</dc:subject>
  <dc:creator>Općina Dugopolje</dc:creator>
  <cp:keywords/>
  <dc:description/>
  <cp:lastModifiedBy/>
  <cp:revision>1</cp:revision>
  <dcterms:created xsi:type="dcterms:W3CDTF">2013-12-23T23:15:00Z</dcterms:created>
  <dcterms:modified xsi:type="dcterms:W3CDTF">2013-12-23T23:15:00Z</dcterms:modified>
  <cp:category/>
</cp:coreProperties>
</file>