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64E839" w14:textId="77777777" w:rsidR="001757A9" w:rsidRDefault="00000000">
      <w:pPr>
        <w:spacing w:after="300"/>
        <w:jc w:val="right"/>
      </w:pPr>
      <w:r>
        <w:t>NACRT PRIJEDLOGA</w:t>
      </w:r>
    </w:p>
    <w:p w14:paraId="0E2DCAD2" w14:textId="77777777" w:rsidR="001757A9" w:rsidRDefault="00000000">
      <w:pPr>
        <w:spacing w:after="320"/>
        <w:ind w:firstLine="709"/>
        <w:jc w:val="both"/>
      </w:pPr>
      <w:r>
        <w:t>Na temelju članka 47. stavka 6. Zakona o prijevozu u cestovnom prometu („Narodne novine“, broj 41/18, 98/19, 30/21, 89/21 – Odluka i Rješenje Ustavnog suda Republike Hrvatske, 114/22, 136/24 i 77/26) i članka 30. Statuta Općine Dugopolje („Službeni vjesnik Općine Dugopolje“, broj 2/18, 2/20 i 2/21), Općinsko vijeće Općine Dugopolje na __. sjednici održanoj dana __________ 2026. godine donosi</w:t>
      </w:r>
    </w:p>
    <w:p w14:paraId="0DCA9449" w14:textId="77777777" w:rsidR="001757A9" w:rsidRDefault="00000000">
      <w:pPr>
        <w:keepNext/>
        <w:spacing w:after="40"/>
        <w:jc w:val="center"/>
      </w:pPr>
      <w:r>
        <w:t>ODLUKU</w:t>
      </w:r>
    </w:p>
    <w:p w14:paraId="2FA77EA0" w14:textId="77777777" w:rsidR="001757A9" w:rsidRDefault="00000000">
      <w:pPr>
        <w:keepNext/>
        <w:spacing w:after="280"/>
        <w:jc w:val="center"/>
      </w:pPr>
      <w:r>
        <w:t>o autotaksi prijevozu na području Općine Dugopolje</w:t>
      </w:r>
    </w:p>
    <w:p w14:paraId="47B18C41" w14:textId="77777777" w:rsidR="001757A9" w:rsidRDefault="00000000">
      <w:pPr>
        <w:keepNext/>
        <w:spacing w:before="200" w:after="100"/>
        <w:jc w:val="center"/>
      </w:pPr>
      <w:r>
        <w:t>I. OPĆE ODREDBE</w:t>
      </w:r>
    </w:p>
    <w:p w14:paraId="015E6213" w14:textId="77777777" w:rsidR="001757A9" w:rsidRDefault="00000000">
      <w:pPr>
        <w:keepNext/>
        <w:spacing w:before="140" w:after="60"/>
        <w:jc w:val="center"/>
      </w:pPr>
      <w:r>
        <w:t>Članak 1.</w:t>
      </w:r>
    </w:p>
    <w:p w14:paraId="1CE518D2" w14:textId="77777777" w:rsidR="001757A9" w:rsidRDefault="00000000">
      <w:pPr>
        <w:spacing w:after="80"/>
        <w:jc w:val="both"/>
      </w:pPr>
      <w:r>
        <w:t>(1) Ovom Odlukom utvrđuje se visina naknade za izdavanje dozvole za obavljanje autotaksi prijevoza na području Općine Dugopolje te se uređuju pitanja autotaksi stajališta na području Općine Dugopolje.</w:t>
      </w:r>
    </w:p>
    <w:p w14:paraId="1BF5E052" w14:textId="77777777" w:rsidR="001757A9" w:rsidRDefault="00000000">
      <w:pPr>
        <w:spacing w:after="80"/>
        <w:jc w:val="both"/>
      </w:pPr>
      <w:r>
        <w:t>(2) Autotaksi prijevoz je djelatnost javnog prijevoza putnika koja se obavlja osobnim automobilom kategorije M1 ako se jedan putnik ili povezana skupina putnika ukrcava na jednom ili više mjesta, a iskrcava na jednom ili više mjesta, i takav se prijevoz obavlja na temelju jedne narudžbe i uz jedno plaćanje ukupne naknade za obavljeni prijevoz, pri čemu je narudžba prijevoza realizirana pozivom ili neposredno kod vozača ako se koristi taksimetar ili elektronička aplikacija taksimetar ili putem elektroničke aplikacije iz koje je putniku unaprijed vidljiva maksimalna cijena i planirana ruta putovanja prema unaprijed poznatim uvjetima i koja nema obilježja drugih oblika prijevoza putnika.</w:t>
      </w:r>
    </w:p>
    <w:p w14:paraId="42AB7953" w14:textId="77777777" w:rsidR="001757A9" w:rsidRDefault="00000000">
      <w:pPr>
        <w:spacing w:after="80"/>
        <w:jc w:val="both"/>
      </w:pPr>
      <w:r>
        <w:t>(3) Ostali izrazi koji se koriste u ovoj Odluci imaju značenje određeno Zakonom o prijevozu u cestovnom prometu (u daljnjem tekstu: Zakon).</w:t>
      </w:r>
    </w:p>
    <w:p w14:paraId="475A4AF1" w14:textId="77777777" w:rsidR="001757A9" w:rsidRDefault="00000000">
      <w:pPr>
        <w:keepNext/>
        <w:spacing w:before="200" w:after="100"/>
        <w:jc w:val="center"/>
      </w:pPr>
      <w:r>
        <w:t>II. DOZVOLA ZA OBAVLJANJE AUTOTAKSI PRIJEVOZA</w:t>
      </w:r>
    </w:p>
    <w:p w14:paraId="6DF9E35A" w14:textId="77777777" w:rsidR="001757A9" w:rsidRDefault="00000000">
      <w:pPr>
        <w:keepNext/>
        <w:spacing w:before="140" w:after="60"/>
        <w:jc w:val="center"/>
      </w:pPr>
      <w:r>
        <w:t>Članak 2.</w:t>
      </w:r>
    </w:p>
    <w:p w14:paraId="2693F1CD" w14:textId="77777777" w:rsidR="001757A9" w:rsidRDefault="00000000">
      <w:pPr>
        <w:spacing w:after="80"/>
        <w:jc w:val="both"/>
      </w:pPr>
      <w:r>
        <w:t>(1) Dozvolu za obavljanje autotaksi prijevoza na području Općine Dugopolje rješenjem izdaje Jedinstveni upravni odjel Općine Dugopolje (u daljnjem tekstu: Jedinstveni upravni odjel).</w:t>
      </w:r>
    </w:p>
    <w:p w14:paraId="14B013ED" w14:textId="77777777" w:rsidR="001757A9" w:rsidRDefault="00000000">
      <w:pPr>
        <w:spacing w:after="80"/>
        <w:jc w:val="both"/>
      </w:pPr>
      <w:r>
        <w:t>(2) Dozvola se izdaje pravnoj ili fizičkoj osobi – obrtniku za svako pojedino vozilo kojim namjerava obavljati autotaksi prijevoz na području Općine Dugopolje, ako u trenutku podnošenja zahtjeva ima važeću licenciju za obavljanje autotaksi prijevoza u unutarnjem cestovnom prometu.</w:t>
      </w:r>
    </w:p>
    <w:p w14:paraId="41F92564" w14:textId="77777777" w:rsidR="001757A9" w:rsidRDefault="00000000">
      <w:pPr>
        <w:spacing w:after="80"/>
        <w:jc w:val="both"/>
      </w:pPr>
      <w:r>
        <w:t>(3) Broj dozvola koje se mogu izdati nije ograničen.</w:t>
      </w:r>
    </w:p>
    <w:p w14:paraId="0E1C534F" w14:textId="77777777" w:rsidR="001757A9" w:rsidRDefault="00000000">
      <w:pPr>
        <w:keepNext/>
        <w:spacing w:before="140" w:after="60"/>
        <w:jc w:val="center"/>
      </w:pPr>
      <w:r>
        <w:t>Članak 3.</w:t>
      </w:r>
    </w:p>
    <w:p w14:paraId="6FB4B957" w14:textId="77777777" w:rsidR="001757A9" w:rsidRDefault="00000000">
      <w:pPr>
        <w:spacing w:after="80"/>
        <w:jc w:val="both"/>
      </w:pPr>
      <w:r>
        <w:t>(1) Zahtjev za izdavanje dozvole podnosi se Jedinstvenom upravnom odjelu u pisanom ili elektroničkom obliku, na propisanom obrascu.</w:t>
      </w:r>
    </w:p>
    <w:p w14:paraId="03372EED" w14:textId="77777777" w:rsidR="001757A9" w:rsidRDefault="00000000">
      <w:pPr>
        <w:spacing w:after="80"/>
        <w:jc w:val="both"/>
      </w:pPr>
      <w:r>
        <w:t>(2) Uz zahtjev se prilaže preslika važeće licencije za obavljanje autotaksi prijevoza u unutarnjem cestovnom prometu.</w:t>
      </w:r>
    </w:p>
    <w:p w14:paraId="770FF85C" w14:textId="77777777" w:rsidR="001757A9" w:rsidRDefault="00000000">
      <w:pPr>
        <w:spacing w:after="80"/>
        <w:jc w:val="both"/>
      </w:pPr>
      <w:r>
        <w:lastRenderedPageBreak/>
        <w:t>(3) U zahtjevu se navode podaci potrebni za identifikaciju svakog vozila za koje se traži dozvola.</w:t>
      </w:r>
    </w:p>
    <w:p w14:paraId="3AB7DF74" w14:textId="77777777" w:rsidR="001757A9" w:rsidRDefault="00000000">
      <w:pPr>
        <w:spacing w:after="80"/>
        <w:jc w:val="both"/>
      </w:pPr>
      <w:r>
        <w:t>(4) Jedinstveni upravni odjel dužan je o urednom zahtjevu odlučiti u roku od 30 dana od dana njegova podnošenja.</w:t>
      </w:r>
    </w:p>
    <w:p w14:paraId="3B0443A0" w14:textId="77777777" w:rsidR="001757A9" w:rsidRDefault="00000000">
      <w:pPr>
        <w:keepNext/>
        <w:spacing w:before="140" w:after="60"/>
        <w:jc w:val="center"/>
      </w:pPr>
      <w:r>
        <w:t>Članak 4.</w:t>
      </w:r>
    </w:p>
    <w:p w14:paraId="2DA32CD7" w14:textId="77777777" w:rsidR="001757A9" w:rsidRDefault="00000000">
      <w:pPr>
        <w:spacing w:after="80"/>
        <w:jc w:val="both"/>
      </w:pPr>
      <w:r>
        <w:t>(1) Dozvola se izdaje s rokom važenja od pet godina, a najdulje do dana isteka važenja licencije.</w:t>
      </w:r>
    </w:p>
    <w:p w14:paraId="67FBF42B" w14:textId="77777777" w:rsidR="001757A9" w:rsidRDefault="00000000">
      <w:pPr>
        <w:spacing w:after="80"/>
        <w:jc w:val="both"/>
      </w:pPr>
      <w:r>
        <w:t>(2) Dozvola nije prenosiva.</w:t>
      </w:r>
    </w:p>
    <w:p w14:paraId="47D2FB13" w14:textId="77777777" w:rsidR="001757A9" w:rsidRDefault="00000000">
      <w:pPr>
        <w:spacing w:after="80"/>
        <w:jc w:val="both"/>
      </w:pPr>
      <w:r>
        <w:t>(3) Izvornik dozvole čuva se u sjedištu prijevoznika, a vozač tijekom obavljanja autotaksi prijevoza u vozilu mora imati običnu presliku dozvole.</w:t>
      </w:r>
    </w:p>
    <w:p w14:paraId="03F6DF7F" w14:textId="77777777" w:rsidR="001757A9" w:rsidRDefault="00000000">
      <w:pPr>
        <w:spacing w:after="80"/>
        <w:jc w:val="both"/>
      </w:pPr>
      <w:r>
        <w:t>(4) Zahtjev za obnovu dozvole podnosi se najkasnije dva mjeseca prije isteka njezina važenja, uz dokaz da prijevoznik ima važeću licenciju.</w:t>
      </w:r>
    </w:p>
    <w:p w14:paraId="30E8CB94" w14:textId="77777777" w:rsidR="001757A9" w:rsidRDefault="00000000">
      <w:pPr>
        <w:spacing w:after="80"/>
        <w:jc w:val="both"/>
      </w:pPr>
      <w:r>
        <w:t>(5) Protiv rješenja kojim se zahtjev za izdavanje ili obnovu dozvole odbija može se izjaviti žalba ministarstvu nadležnom za promet.</w:t>
      </w:r>
    </w:p>
    <w:p w14:paraId="6DD6A855" w14:textId="77777777" w:rsidR="001757A9" w:rsidRDefault="00000000">
      <w:pPr>
        <w:keepNext/>
        <w:spacing w:before="200" w:after="100"/>
        <w:jc w:val="center"/>
      </w:pPr>
      <w:r>
        <w:t>III. NAKNADA ZA IZDAVANJE DOZVOLE</w:t>
      </w:r>
    </w:p>
    <w:p w14:paraId="5F04AE3A" w14:textId="77777777" w:rsidR="001757A9" w:rsidRDefault="00000000">
      <w:pPr>
        <w:keepNext/>
        <w:spacing w:before="140" w:after="60"/>
        <w:jc w:val="center"/>
      </w:pPr>
      <w:r>
        <w:t>Članak 5.</w:t>
      </w:r>
    </w:p>
    <w:p w14:paraId="519CCFE5" w14:textId="77777777" w:rsidR="001757A9" w:rsidRDefault="00000000">
      <w:pPr>
        <w:spacing w:after="80"/>
        <w:jc w:val="both"/>
      </w:pPr>
      <w:r>
        <w:t>(1) Osnovna naknada za izdavanje dozvole za obavljanje autotaksi prijevoza iznosi 15,00 eura.</w:t>
      </w:r>
    </w:p>
    <w:p w14:paraId="07E06274" w14:textId="77777777" w:rsidR="001757A9" w:rsidRDefault="00000000">
      <w:pPr>
        <w:spacing w:after="80"/>
        <w:jc w:val="both"/>
      </w:pPr>
      <w:r>
        <w:t>(2) Ukupna naknada određuje se prema broju vozila kojima prijevoznik obavlja autotaksi prijevoz, primjenom iznosa i razreda propisanih Zakonom, kako slijedi:</w:t>
      </w: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3288"/>
        <w:gridCol w:w="3061"/>
        <w:gridCol w:w="2381"/>
      </w:tblGrid>
      <w:tr w:rsidR="001757A9" w14:paraId="6067EE00" w14:textId="77777777">
        <w:trPr>
          <w:cantSplit/>
          <w:jc w:val="center"/>
        </w:trPr>
        <w:tc>
          <w:tcPr>
            <w:tcW w:w="3288" w:type="dxa"/>
            <w:tcMar>
              <w:top w:w="90" w:type="dxa"/>
              <w:left w:w="100" w:type="dxa"/>
              <w:bottom w:w="90" w:type="dxa"/>
              <w:right w:w="100" w:type="dxa"/>
            </w:tcMar>
            <w:vAlign w:val="center"/>
          </w:tcPr>
          <w:p w14:paraId="462DC2F3" w14:textId="77777777" w:rsidR="001757A9" w:rsidRDefault="00000000">
            <w:pPr>
              <w:spacing w:after="0"/>
              <w:jc w:val="center"/>
            </w:pPr>
            <w:r>
              <w:rPr>
                <w:sz w:val="22"/>
              </w:rPr>
              <w:t>Broj vozila</w:t>
            </w:r>
          </w:p>
        </w:tc>
        <w:tc>
          <w:tcPr>
            <w:tcW w:w="3061" w:type="dxa"/>
            <w:tcMar>
              <w:top w:w="90" w:type="dxa"/>
              <w:left w:w="100" w:type="dxa"/>
              <w:bottom w:w="90" w:type="dxa"/>
              <w:right w:w="100" w:type="dxa"/>
            </w:tcMar>
            <w:vAlign w:val="center"/>
          </w:tcPr>
          <w:p w14:paraId="649CB0B4" w14:textId="77777777" w:rsidR="001757A9" w:rsidRDefault="00000000">
            <w:pPr>
              <w:spacing w:after="0"/>
              <w:jc w:val="center"/>
            </w:pPr>
            <w:r>
              <w:rPr>
                <w:sz w:val="22"/>
              </w:rPr>
              <w:t>Broj osnovnih naknada</w:t>
            </w:r>
          </w:p>
        </w:tc>
        <w:tc>
          <w:tcPr>
            <w:tcW w:w="2381" w:type="dxa"/>
            <w:tcMar>
              <w:top w:w="90" w:type="dxa"/>
              <w:left w:w="100" w:type="dxa"/>
              <w:bottom w:w="90" w:type="dxa"/>
              <w:right w:w="100" w:type="dxa"/>
            </w:tcMar>
            <w:vAlign w:val="center"/>
          </w:tcPr>
          <w:p w14:paraId="6A33CDB8" w14:textId="77777777" w:rsidR="001757A9" w:rsidRDefault="00000000">
            <w:pPr>
              <w:spacing w:after="0"/>
              <w:jc w:val="center"/>
            </w:pPr>
            <w:r>
              <w:rPr>
                <w:sz w:val="22"/>
              </w:rPr>
              <w:t>Ukupni iznos</w:t>
            </w:r>
          </w:p>
        </w:tc>
      </w:tr>
      <w:tr w:rsidR="001757A9" w14:paraId="77AD9D86" w14:textId="77777777">
        <w:trPr>
          <w:cantSplit/>
          <w:jc w:val="center"/>
        </w:trPr>
        <w:tc>
          <w:tcPr>
            <w:tcW w:w="3288" w:type="dxa"/>
            <w:tcMar>
              <w:top w:w="90" w:type="dxa"/>
              <w:left w:w="100" w:type="dxa"/>
              <w:bottom w:w="90" w:type="dxa"/>
              <w:right w:w="100" w:type="dxa"/>
            </w:tcMar>
            <w:vAlign w:val="center"/>
          </w:tcPr>
          <w:p w14:paraId="0E224DE5" w14:textId="77777777" w:rsidR="001757A9" w:rsidRDefault="00000000">
            <w:pPr>
              <w:spacing w:after="0"/>
              <w:jc w:val="center"/>
            </w:pPr>
            <w:r>
              <w:rPr>
                <w:sz w:val="22"/>
              </w:rPr>
              <w:t>od 1 do 2 vozila</w:t>
            </w:r>
          </w:p>
        </w:tc>
        <w:tc>
          <w:tcPr>
            <w:tcW w:w="3061" w:type="dxa"/>
            <w:tcMar>
              <w:top w:w="90" w:type="dxa"/>
              <w:left w:w="100" w:type="dxa"/>
              <w:bottom w:w="90" w:type="dxa"/>
              <w:right w:w="100" w:type="dxa"/>
            </w:tcMar>
            <w:vAlign w:val="center"/>
          </w:tcPr>
          <w:p w14:paraId="55130024" w14:textId="77777777" w:rsidR="001757A9" w:rsidRDefault="00000000">
            <w:pPr>
              <w:spacing w:after="0"/>
              <w:jc w:val="center"/>
            </w:pPr>
            <w:r>
              <w:rPr>
                <w:sz w:val="22"/>
              </w:rPr>
              <w:t>1</w:t>
            </w:r>
          </w:p>
        </w:tc>
        <w:tc>
          <w:tcPr>
            <w:tcW w:w="2381" w:type="dxa"/>
            <w:tcMar>
              <w:top w:w="90" w:type="dxa"/>
              <w:left w:w="100" w:type="dxa"/>
              <w:bottom w:w="90" w:type="dxa"/>
              <w:right w:w="100" w:type="dxa"/>
            </w:tcMar>
            <w:vAlign w:val="center"/>
          </w:tcPr>
          <w:p w14:paraId="54F93686" w14:textId="77777777" w:rsidR="001757A9" w:rsidRDefault="00000000">
            <w:pPr>
              <w:spacing w:after="0"/>
              <w:jc w:val="center"/>
            </w:pPr>
            <w:r>
              <w:rPr>
                <w:sz w:val="22"/>
              </w:rPr>
              <w:t>15,00 eura</w:t>
            </w:r>
          </w:p>
        </w:tc>
      </w:tr>
      <w:tr w:rsidR="001757A9" w14:paraId="4292ECEF" w14:textId="77777777">
        <w:trPr>
          <w:cantSplit/>
          <w:jc w:val="center"/>
        </w:trPr>
        <w:tc>
          <w:tcPr>
            <w:tcW w:w="3288" w:type="dxa"/>
            <w:tcMar>
              <w:top w:w="90" w:type="dxa"/>
              <w:left w:w="100" w:type="dxa"/>
              <w:bottom w:w="90" w:type="dxa"/>
              <w:right w:w="100" w:type="dxa"/>
            </w:tcMar>
            <w:vAlign w:val="center"/>
          </w:tcPr>
          <w:p w14:paraId="5A811EA1" w14:textId="77777777" w:rsidR="001757A9" w:rsidRDefault="00000000">
            <w:pPr>
              <w:spacing w:after="0"/>
              <w:jc w:val="center"/>
            </w:pPr>
            <w:r>
              <w:rPr>
                <w:sz w:val="22"/>
              </w:rPr>
              <w:t>od 3 do 10 vozila</w:t>
            </w:r>
          </w:p>
        </w:tc>
        <w:tc>
          <w:tcPr>
            <w:tcW w:w="3061" w:type="dxa"/>
            <w:tcMar>
              <w:top w:w="90" w:type="dxa"/>
              <w:left w:w="100" w:type="dxa"/>
              <w:bottom w:w="90" w:type="dxa"/>
              <w:right w:w="100" w:type="dxa"/>
            </w:tcMar>
            <w:vAlign w:val="center"/>
          </w:tcPr>
          <w:p w14:paraId="2680F78F" w14:textId="77777777" w:rsidR="001757A9" w:rsidRDefault="00000000">
            <w:pPr>
              <w:spacing w:after="0"/>
              <w:jc w:val="center"/>
            </w:pPr>
            <w:r>
              <w:rPr>
                <w:sz w:val="22"/>
              </w:rPr>
              <w:t>6</w:t>
            </w:r>
          </w:p>
        </w:tc>
        <w:tc>
          <w:tcPr>
            <w:tcW w:w="2381" w:type="dxa"/>
            <w:tcMar>
              <w:top w:w="90" w:type="dxa"/>
              <w:left w:w="100" w:type="dxa"/>
              <w:bottom w:w="90" w:type="dxa"/>
              <w:right w:w="100" w:type="dxa"/>
            </w:tcMar>
            <w:vAlign w:val="center"/>
          </w:tcPr>
          <w:p w14:paraId="3CA5E019" w14:textId="77777777" w:rsidR="001757A9" w:rsidRDefault="00000000">
            <w:pPr>
              <w:spacing w:after="0"/>
              <w:jc w:val="center"/>
            </w:pPr>
            <w:r>
              <w:rPr>
                <w:sz w:val="22"/>
              </w:rPr>
              <w:t>90,00 eura</w:t>
            </w:r>
          </w:p>
        </w:tc>
      </w:tr>
      <w:tr w:rsidR="001757A9" w14:paraId="2B71E055" w14:textId="77777777">
        <w:trPr>
          <w:cantSplit/>
          <w:jc w:val="center"/>
        </w:trPr>
        <w:tc>
          <w:tcPr>
            <w:tcW w:w="3288" w:type="dxa"/>
            <w:tcMar>
              <w:top w:w="90" w:type="dxa"/>
              <w:left w:w="100" w:type="dxa"/>
              <w:bottom w:w="90" w:type="dxa"/>
              <w:right w:w="100" w:type="dxa"/>
            </w:tcMar>
            <w:vAlign w:val="center"/>
          </w:tcPr>
          <w:p w14:paraId="19985C1A" w14:textId="77777777" w:rsidR="001757A9" w:rsidRDefault="00000000">
            <w:pPr>
              <w:spacing w:after="0"/>
              <w:jc w:val="center"/>
            </w:pPr>
            <w:r>
              <w:rPr>
                <w:sz w:val="22"/>
              </w:rPr>
              <w:t>od 11 do 50 vozila</w:t>
            </w:r>
          </w:p>
        </w:tc>
        <w:tc>
          <w:tcPr>
            <w:tcW w:w="3061" w:type="dxa"/>
            <w:tcMar>
              <w:top w:w="90" w:type="dxa"/>
              <w:left w:w="100" w:type="dxa"/>
              <w:bottom w:w="90" w:type="dxa"/>
              <w:right w:w="100" w:type="dxa"/>
            </w:tcMar>
            <w:vAlign w:val="center"/>
          </w:tcPr>
          <w:p w14:paraId="05120BAB" w14:textId="77777777" w:rsidR="001757A9" w:rsidRDefault="00000000">
            <w:pPr>
              <w:spacing w:after="0"/>
              <w:jc w:val="center"/>
            </w:pPr>
            <w:r>
              <w:rPr>
                <w:sz w:val="22"/>
              </w:rPr>
              <w:t>30</w:t>
            </w:r>
          </w:p>
        </w:tc>
        <w:tc>
          <w:tcPr>
            <w:tcW w:w="2381" w:type="dxa"/>
            <w:tcMar>
              <w:top w:w="90" w:type="dxa"/>
              <w:left w:w="100" w:type="dxa"/>
              <w:bottom w:w="90" w:type="dxa"/>
              <w:right w:w="100" w:type="dxa"/>
            </w:tcMar>
            <w:vAlign w:val="center"/>
          </w:tcPr>
          <w:p w14:paraId="205657C5" w14:textId="77777777" w:rsidR="001757A9" w:rsidRDefault="00000000">
            <w:pPr>
              <w:spacing w:after="0"/>
              <w:jc w:val="center"/>
            </w:pPr>
            <w:r>
              <w:rPr>
                <w:sz w:val="22"/>
              </w:rPr>
              <w:t>450,00 eura</w:t>
            </w:r>
          </w:p>
        </w:tc>
      </w:tr>
      <w:tr w:rsidR="001757A9" w14:paraId="327CD132" w14:textId="77777777">
        <w:trPr>
          <w:cantSplit/>
          <w:jc w:val="center"/>
        </w:trPr>
        <w:tc>
          <w:tcPr>
            <w:tcW w:w="3288" w:type="dxa"/>
            <w:tcMar>
              <w:top w:w="90" w:type="dxa"/>
              <w:left w:w="100" w:type="dxa"/>
              <w:bottom w:w="90" w:type="dxa"/>
              <w:right w:w="100" w:type="dxa"/>
            </w:tcMar>
            <w:vAlign w:val="center"/>
          </w:tcPr>
          <w:p w14:paraId="4AB7E675" w14:textId="77777777" w:rsidR="001757A9" w:rsidRDefault="00000000">
            <w:pPr>
              <w:spacing w:after="0"/>
              <w:jc w:val="center"/>
            </w:pPr>
            <w:r>
              <w:rPr>
                <w:sz w:val="22"/>
              </w:rPr>
              <w:t>od 51 do 100 vozila</w:t>
            </w:r>
          </w:p>
        </w:tc>
        <w:tc>
          <w:tcPr>
            <w:tcW w:w="3061" w:type="dxa"/>
            <w:tcMar>
              <w:top w:w="90" w:type="dxa"/>
              <w:left w:w="100" w:type="dxa"/>
              <w:bottom w:w="90" w:type="dxa"/>
              <w:right w:w="100" w:type="dxa"/>
            </w:tcMar>
            <w:vAlign w:val="center"/>
          </w:tcPr>
          <w:p w14:paraId="0C10FE95" w14:textId="77777777" w:rsidR="001757A9" w:rsidRDefault="00000000">
            <w:pPr>
              <w:spacing w:after="0"/>
              <w:jc w:val="center"/>
            </w:pPr>
            <w:r>
              <w:rPr>
                <w:sz w:val="22"/>
              </w:rPr>
              <w:t>70</w:t>
            </w:r>
          </w:p>
        </w:tc>
        <w:tc>
          <w:tcPr>
            <w:tcW w:w="2381" w:type="dxa"/>
            <w:tcMar>
              <w:top w:w="90" w:type="dxa"/>
              <w:left w:w="100" w:type="dxa"/>
              <w:bottom w:w="90" w:type="dxa"/>
              <w:right w:w="100" w:type="dxa"/>
            </w:tcMar>
            <w:vAlign w:val="center"/>
          </w:tcPr>
          <w:p w14:paraId="03035913" w14:textId="77777777" w:rsidR="001757A9" w:rsidRDefault="00000000">
            <w:pPr>
              <w:spacing w:after="0"/>
              <w:jc w:val="center"/>
            </w:pPr>
            <w:r>
              <w:rPr>
                <w:sz w:val="22"/>
              </w:rPr>
              <w:t>1.050,00 eura</w:t>
            </w:r>
          </w:p>
        </w:tc>
      </w:tr>
      <w:tr w:rsidR="001757A9" w14:paraId="32519A9F" w14:textId="77777777">
        <w:trPr>
          <w:cantSplit/>
          <w:jc w:val="center"/>
        </w:trPr>
        <w:tc>
          <w:tcPr>
            <w:tcW w:w="3288" w:type="dxa"/>
            <w:tcMar>
              <w:top w:w="90" w:type="dxa"/>
              <w:left w:w="100" w:type="dxa"/>
              <w:bottom w:w="90" w:type="dxa"/>
              <w:right w:w="100" w:type="dxa"/>
            </w:tcMar>
            <w:vAlign w:val="center"/>
          </w:tcPr>
          <w:p w14:paraId="797233D8" w14:textId="77777777" w:rsidR="001757A9" w:rsidRDefault="00000000">
            <w:pPr>
              <w:spacing w:after="0"/>
              <w:jc w:val="center"/>
            </w:pPr>
            <w:r>
              <w:rPr>
                <w:sz w:val="22"/>
              </w:rPr>
              <w:t>više od 100 vozila</w:t>
            </w:r>
          </w:p>
        </w:tc>
        <w:tc>
          <w:tcPr>
            <w:tcW w:w="3061" w:type="dxa"/>
            <w:tcMar>
              <w:top w:w="90" w:type="dxa"/>
              <w:left w:w="100" w:type="dxa"/>
              <w:bottom w:w="90" w:type="dxa"/>
              <w:right w:w="100" w:type="dxa"/>
            </w:tcMar>
            <w:vAlign w:val="center"/>
          </w:tcPr>
          <w:p w14:paraId="2D3BDDA8" w14:textId="77777777" w:rsidR="001757A9" w:rsidRDefault="00000000">
            <w:pPr>
              <w:spacing w:after="0"/>
              <w:jc w:val="center"/>
            </w:pPr>
            <w:r>
              <w:rPr>
                <w:sz w:val="22"/>
              </w:rPr>
              <w:t>100</w:t>
            </w:r>
          </w:p>
        </w:tc>
        <w:tc>
          <w:tcPr>
            <w:tcW w:w="2381" w:type="dxa"/>
            <w:tcMar>
              <w:top w:w="90" w:type="dxa"/>
              <w:left w:w="100" w:type="dxa"/>
              <w:bottom w:w="90" w:type="dxa"/>
              <w:right w:w="100" w:type="dxa"/>
            </w:tcMar>
            <w:vAlign w:val="center"/>
          </w:tcPr>
          <w:p w14:paraId="6CB336FE" w14:textId="77777777" w:rsidR="001757A9" w:rsidRDefault="00000000">
            <w:pPr>
              <w:spacing w:after="0"/>
              <w:jc w:val="center"/>
            </w:pPr>
            <w:r>
              <w:rPr>
                <w:sz w:val="22"/>
              </w:rPr>
              <w:t>1.500,00 eura</w:t>
            </w:r>
          </w:p>
        </w:tc>
      </w:tr>
    </w:tbl>
    <w:p w14:paraId="7FA59269" w14:textId="77777777" w:rsidR="001757A9" w:rsidRDefault="00000000">
      <w:pPr>
        <w:spacing w:after="80"/>
        <w:jc w:val="both"/>
      </w:pPr>
      <w:r>
        <w:t>(3) Naknada iz ovoga članka prihod je proračuna Općine Dugopolje i uplaćuje se na račun proračuna Općine Dugopolje prema uputi Jedinstvenog upravnog odjela.</w:t>
      </w:r>
    </w:p>
    <w:p w14:paraId="0DEEBF62" w14:textId="77777777" w:rsidR="001757A9" w:rsidRDefault="00000000">
      <w:pPr>
        <w:keepNext/>
        <w:spacing w:before="200" w:after="100"/>
        <w:jc w:val="center"/>
      </w:pPr>
      <w:r>
        <w:t>IV. AUTOTAKSI STAJALIŠTA</w:t>
      </w:r>
    </w:p>
    <w:p w14:paraId="1B30C22F" w14:textId="77777777" w:rsidR="001757A9" w:rsidRDefault="00000000">
      <w:pPr>
        <w:keepNext/>
        <w:spacing w:before="140" w:after="60"/>
        <w:jc w:val="center"/>
      </w:pPr>
      <w:r>
        <w:t>Članak 6.</w:t>
      </w:r>
    </w:p>
    <w:p w14:paraId="389645AA" w14:textId="77777777" w:rsidR="001757A9" w:rsidRDefault="00000000">
      <w:pPr>
        <w:spacing w:after="80"/>
        <w:jc w:val="both"/>
      </w:pPr>
      <w:r>
        <w:t>(1) Na području Općine Dugopolje nisu određena autotaksi stajališta.</w:t>
      </w:r>
    </w:p>
    <w:p w14:paraId="77FB5442" w14:textId="77777777" w:rsidR="001757A9" w:rsidRDefault="00000000">
      <w:pPr>
        <w:spacing w:after="80"/>
        <w:jc w:val="both"/>
      </w:pPr>
      <w:r>
        <w:t>(2) Autotaksi prijevoznik može koristiti stajališta javnog prijevoza samo za zaustavljanje radi ukrcaja i iskrcaja putnika, u skladu sa Zakonom.</w:t>
      </w:r>
    </w:p>
    <w:p w14:paraId="7FDC6F71" w14:textId="77777777" w:rsidR="001757A9" w:rsidRDefault="00000000">
      <w:pPr>
        <w:spacing w:after="80"/>
        <w:jc w:val="both"/>
      </w:pPr>
      <w:r>
        <w:t>(3) Ako se naknadno ukaže potreba za određivanjem autotaksi stajališta, njihove lokacije, opremljenost i način korištenja utvrdit će se izmjenama i dopunama ove Odluke.</w:t>
      </w:r>
    </w:p>
    <w:p w14:paraId="46AC51D7" w14:textId="77777777" w:rsidR="001757A9" w:rsidRDefault="00000000">
      <w:pPr>
        <w:keepNext/>
        <w:spacing w:before="200" w:after="100"/>
        <w:jc w:val="center"/>
      </w:pPr>
      <w:r>
        <w:lastRenderedPageBreak/>
        <w:t>V. EVIDENCIJA I JAVNA OBJAVA</w:t>
      </w:r>
    </w:p>
    <w:p w14:paraId="5BCC6E75" w14:textId="77777777" w:rsidR="001757A9" w:rsidRDefault="00000000">
      <w:pPr>
        <w:keepNext/>
        <w:spacing w:before="140" w:after="60"/>
        <w:jc w:val="center"/>
      </w:pPr>
      <w:r>
        <w:t>Članak 7.</w:t>
      </w:r>
    </w:p>
    <w:p w14:paraId="4CB6780A" w14:textId="77777777" w:rsidR="001757A9" w:rsidRDefault="00000000">
      <w:pPr>
        <w:spacing w:after="80"/>
        <w:jc w:val="both"/>
      </w:pPr>
      <w:r>
        <w:t>(1) Jedinstveni upravni odjel vodi evidenciju izdanih dozvola za autotaksi prijevoz u skladu sa Zakonom.</w:t>
      </w:r>
    </w:p>
    <w:p w14:paraId="0F27E2F0" w14:textId="77777777" w:rsidR="001757A9" w:rsidRDefault="00000000">
      <w:pPr>
        <w:spacing w:after="80"/>
        <w:jc w:val="both"/>
      </w:pPr>
      <w:r>
        <w:t>(2) Općina Dugopolje na svojoj mrežnoj stranici javno objavljuje izdane dozvole i podatke o vozilima kojima se obavlja autotaksi prijevoz na temelju tih dozvola, u skladu sa Zakonom.</w:t>
      </w:r>
    </w:p>
    <w:p w14:paraId="0839D9B9" w14:textId="77777777" w:rsidR="001757A9" w:rsidRDefault="00000000">
      <w:pPr>
        <w:keepNext/>
        <w:spacing w:before="200" w:after="100"/>
        <w:jc w:val="center"/>
      </w:pPr>
      <w:r>
        <w:t>VI. NADZOR</w:t>
      </w:r>
    </w:p>
    <w:p w14:paraId="2E623B17" w14:textId="77777777" w:rsidR="001757A9" w:rsidRDefault="00000000">
      <w:pPr>
        <w:keepNext/>
        <w:spacing w:before="140" w:after="60"/>
        <w:jc w:val="center"/>
      </w:pPr>
      <w:r>
        <w:t>Članak 8.</w:t>
      </w:r>
    </w:p>
    <w:p w14:paraId="0981B3A1" w14:textId="77777777" w:rsidR="001757A9" w:rsidRDefault="00000000">
      <w:pPr>
        <w:spacing w:after="80"/>
        <w:jc w:val="both"/>
      </w:pPr>
      <w:r>
        <w:t>(1) Nadzor nad obavljanjem autotaksi prijevoza putnika u unutarnjem cestovnom prometu provode ministarstvo nadležno za promet, službenici ministarstva nadležnog za unutarnje poslove i ministarstva nadležnog za financije, službenici Carinske uprave te komunalni i/ili prometni redari Općine Dugopolje na području Općine Dugopolje.</w:t>
      </w:r>
    </w:p>
    <w:p w14:paraId="4FD4EBE6" w14:textId="77777777" w:rsidR="001757A9" w:rsidRDefault="00000000">
      <w:pPr>
        <w:spacing w:after="80"/>
        <w:jc w:val="both"/>
      </w:pPr>
      <w:r>
        <w:t>(2) U obavljanju nadzora iz stavka 1. ovoga članka komunalni i/ili prometni redari Općine Dugopolje, službenici ministarstva nadležnog za unutarnje poslove i službenici Carinske uprave imaju ovlast zaustavljanja vozila, pregleda dokumentacije, licencija, dozvola, vozila i vozača te, u slučaju utvrđenih nepravilnosti, ovlast poduzimanja odgovarajućih mjera sukladno odredbama zakona kojim se uređuje prekršajni postupak.</w:t>
      </w:r>
    </w:p>
    <w:p w14:paraId="366AAA2D" w14:textId="77777777" w:rsidR="001757A9" w:rsidRDefault="00000000">
      <w:pPr>
        <w:keepNext/>
        <w:spacing w:before="200" w:after="100"/>
        <w:jc w:val="center"/>
      </w:pPr>
      <w:r>
        <w:t>VII. ZAVRŠNA ODREDBA</w:t>
      </w:r>
    </w:p>
    <w:p w14:paraId="350F4F19" w14:textId="77777777" w:rsidR="001757A9" w:rsidRDefault="00000000">
      <w:pPr>
        <w:keepNext/>
        <w:spacing w:before="140" w:after="60"/>
        <w:jc w:val="center"/>
      </w:pPr>
      <w:r>
        <w:t>Članak 9.</w:t>
      </w:r>
    </w:p>
    <w:p w14:paraId="275A4840" w14:textId="77777777" w:rsidR="001757A9" w:rsidRDefault="00000000">
      <w:pPr>
        <w:spacing w:after="300"/>
        <w:ind w:firstLine="709"/>
        <w:jc w:val="both"/>
      </w:pPr>
      <w:r>
        <w:t>Ova Odluka stupa na snagu osmoga dana od dana objave u „Službenom vjesniku Općine Dugopolje“.</w:t>
      </w:r>
    </w:p>
    <w:p w14:paraId="4D9294BE" w14:textId="77777777" w:rsidR="001757A9" w:rsidRDefault="00000000">
      <w:pPr>
        <w:spacing w:after="40"/>
        <w:jc w:val="both"/>
      </w:pPr>
      <w:r>
        <w:t>KLASA: ____________________</w:t>
      </w:r>
    </w:p>
    <w:p w14:paraId="0B612088" w14:textId="77777777" w:rsidR="001757A9" w:rsidRDefault="00000000">
      <w:pPr>
        <w:spacing w:after="40"/>
        <w:jc w:val="both"/>
      </w:pPr>
      <w:r>
        <w:t>URBROJ: ___________________</w:t>
      </w:r>
    </w:p>
    <w:p w14:paraId="2829BD47" w14:textId="77777777" w:rsidR="001757A9" w:rsidRDefault="00000000">
      <w:pPr>
        <w:spacing w:after="360"/>
        <w:jc w:val="both"/>
      </w:pPr>
      <w:r>
        <w:t>Dugopolje, __________ 2026. godine</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4536"/>
        <w:gridCol w:w="4536"/>
      </w:tblGrid>
      <w:tr w:rsidR="001757A9" w14:paraId="53F76AB9" w14:textId="77777777">
        <w:trPr>
          <w:jc w:val="center"/>
        </w:trPr>
        <w:tc>
          <w:tcPr>
            <w:tcW w:w="4536" w:type="dxa"/>
          </w:tcPr>
          <w:p w14:paraId="644F0549" w14:textId="77777777" w:rsidR="001757A9" w:rsidRDefault="001757A9"/>
        </w:tc>
        <w:tc>
          <w:tcPr>
            <w:tcW w:w="4536" w:type="dxa"/>
          </w:tcPr>
          <w:p w14:paraId="468AC013" w14:textId="77777777" w:rsidR="001757A9" w:rsidRDefault="00000000">
            <w:pPr>
              <w:spacing w:after="40"/>
              <w:jc w:val="center"/>
            </w:pPr>
            <w:r>
              <w:t>PREDSJEDNIK</w:t>
            </w:r>
            <w:r>
              <w:br/>
              <w:t>OPĆINSKOG VIJEĆA</w:t>
            </w:r>
            <w:r>
              <w:br/>
            </w:r>
            <w:r>
              <w:br/>
              <w:t>________________________</w:t>
            </w:r>
          </w:p>
        </w:tc>
      </w:tr>
    </w:tbl>
    <w:p w14:paraId="55C62288" w14:textId="77777777" w:rsidR="0076381A" w:rsidRDefault="0076381A"/>
    <w:sectPr w:rsidR="0076381A" w:rsidSect="00034616">
      <w:footerReference w:type="default" r:id="rId8"/>
      <w:pgSz w:w="11906" w:h="16838"/>
      <w:pgMar w:top="1247" w:right="1417" w:bottom="1134"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4D8C75" w14:textId="77777777" w:rsidR="0076381A" w:rsidRDefault="0076381A">
      <w:pPr>
        <w:spacing w:after="0" w:line="240" w:lineRule="auto"/>
      </w:pPr>
      <w:r>
        <w:separator/>
      </w:r>
    </w:p>
  </w:endnote>
  <w:endnote w:type="continuationSeparator" w:id="0">
    <w:p w14:paraId="7141615C" w14:textId="77777777" w:rsidR="0076381A" w:rsidRDefault="007638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5C941" w14:textId="77777777" w:rsidR="001757A9" w:rsidRDefault="00000000">
    <w:pPr>
      <w:pStyle w:val="Podnoje"/>
      <w:jc w:val="center"/>
    </w:pPr>
    <w:r>
      <w:rPr>
        <w:sz w:val="20"/>
      </w:rPr>
      <w:fldChar w:fldCharType="begin"/>
    </w:r>
    <w:r>
      <w:rPr>
        <w:sz w:val="20"/>
      </w:rPr>
      <w:instrText xml:space="preserve"> PAGE </w:instrText>
    </w:r>
    <w:r w:rsidR="00DC09DB">
      <w:rPr>
        <w:sz w:val="20"/>
      </w:rPr>
      <w:fldChar w:fldCharType="separate"/>
    </w:r>
    <w:r w:rsidR="00DC09DB">
      <w:rPr>
        <w:noProof/>
        <w:sz w:val="20"/>
      </w:rPr>
      <w:t>1</w:t>
    </w:r>
    <w:r>
      <w:rP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9C0E7A" w14:textId="77777777" w:rsidR="0076381A" w:rsidRDefault="0076381A">
      <w:pPr>
        <w:spacing w:after="0" w:line="240" w:lineRule="auto"/>
      </w:pPr>
      <w:r>
        <w:separator/>
      </w:r>
    </w:p>
  </w:footnote>
  <w:footnote w:type="continuationSeparator" w:id="0">
    <w:p w14:paraId="749AF164" w14:textId="77777777" w:rsidR="0076381A" w:rsidRDefault="0076381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Brojevi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Brojevi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Grafikeoznake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Grafikeoznake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Brojevi"/>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Grafikeoznake"/>
      <w:lvlText w:val=""/>
      <w:lvlJc w:val="left"/>
      <w:pPr>
        <w:tabs>
          <w:tab w:val="num" w:pos="360"/>
        </w:tabs>
        <w:ind w:left="360" w:hanging="360"/>
      </w:pPr>
      <w:rPr>
        <w:rFonts w:ascii="Symbol" w:hAnsi="Symbol" w:hint="default"/>
      </w:rPr>
    </w:lvl>
  </w:abstractNum>
  <w:num w:numId="1" w16cid:durableId="836461667">
    <w:abstractNumId w:val="8"/>
  </w:num>
  <w:num w:numId="2" w16cid:durableId="1331523113">
    <w:abstractNumId w:val="6"/>
  </w:num>
  <w:num w:numId="3" w16cid:durableId="1804539329">
    <w:abstractNumId w:val="5"/>
  </w:num>
  <w:num w:numId="4" w16cid:durableId="578683540">
    <w:abstractNumId w:val="4"/>
  </w:num>
  <w:num w:numId="5" w16cid:durableId="1657686765">
    <w:abstractNumId w:val="7"/>
  </w:num>
  <w:num w:numId="6" w16cid:durableId="321472614">
    <w:abstractNumId w:val="3"/>
  </w:num>
  <w:num w:numId="7" w16cid:durableId="1156803911">
    <w:abstractNumId w:val="2"/>
  </w:num>
  <w:num w:numId="8" w16cid:durableId="1978337630">
    <w:abstractNumId w:val="1"/>
  </w:num>
  <w:num w:numId="9" w16cid:durableId="2051412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757A9"/>
    <w:rsid w:val="0029639D"/>
    <w:rsid w:val="00326F90"/>
    <w:rsid w:val="0076381A"/>
    <w:rsid w:val="00AA1D8D"/>
    <w:rsid w:val="00B47730"/>
    <w:rsid w:val="00C60237"/>
    <w:rsid w:val="00CB0664"/>
    <w:rsid w:val="00DC09D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653DFA2"/>
  <w14:defaultImageDpi w14:val="300"/>
  <w15:docId w15:val="{2443379A-DEC2-4F2A-96C0-1C402988F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sz w:val="24"/>
    </w:rPr>
  </w:style>
  <w:style w:type="paragraph" w:styleId="Naslov1">
    <w:name w:val="heading 1"/>
    <w:basedOn w:val="Normal"/>
    <w:next w:val="Normal"/>
    <w:link w:val="Naslov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ormal"/>
    <w:next w:val="Normal"/>
    <w:link w:val="Naslov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slov3">
    <w:name w:val="heading 3"/>
    <w:basedOn w:val="Normal"/>
    <w:next w:val="Normal"/>
    <w:link w:val="Naslov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slov4">
    <w:name w:val="heading 4"/>
    <w:basedOn w:val="Normal"/>
    <w:next w:val="Normal"/>
    <w:link w:val="Naslov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slov5">
    <w:name w:val="heading 5"/>
    <w:basedOn w:val="Normal"/>
    <w:next w:val="Normal"/>
    <w:link w:val="Naslov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slov6">
    <w:name w:val="heading 6"/>
    <w:basedOn w:val="Normal"/>
    <w:next w:val="Normal"/>
    <w:link w:val="Naslov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slov7">
    <w:name w:val="heading 7"/>
    <w:basedOn w:val="Normal"/>
    <w:next w:val="Normal"/>
    <w:link w:val="Naslov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slov8">
    <w:name w:val="heading 8"/>
    <w:basedOn w:val="Normal"/>
    <w:next w:val="Normal"/>
    <w:link w:val="Naslov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slov9">
    <w:name w:val="heading 9"/>
    <w:basedOn w:val="Normal"/>
    <w:next w:val="Normal"/>
    <w:link w:val="Naslov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E618BF"/>
    <w:pPr>
      <w:tabs>
        <w:tab w:val="center" w:pos="4680"/>
        <w:tab w:val="right" w:pos="9360"/>
      </w:tabs>
      <w:spacing w:after="0" w:line="240" w:lineRule="auto"/>
    </w:pPr>
  </w:style>
  <w:style w:type="character" w:customStyle="1" w:styleId="ZaglavljeChar">
    <w:name w:val="Zaglavlje Char"/>
    <w:basedOn w:val="Zadanifontodlomka"/>
    <w:link w:val="Zaglavlje"/>
    <w:uiPriority w:val="99"/>
    <w:rsid w:val="00E618BF"/>
  </w:style>
  <w:style w:type="paragraph" w:styleId="Podnoje">
    <w:name w:val="footer"/>
    <w:basedOn w:val="Normal"/>
    <w:link w:val="PodnojeChar"/>
    <w:uiPriority w:val="99"/>
    <w:unhideWhenUsed/>
    <w:rsid w:val="00E618BF"/>
    <w:pPr>
      <w:tabs>
        <w:tab w:val="center" w:pos="4680"/>
        <w:tab w:val="right" w:pos="9360"/>
      </w:tabs>
      <w:spacing w:after="0" w:line="240" w:lineRule="auto"/>
    </w:pPr>
  </w:style>
  <w:style w:type="character" w:customStyle="1" w:styleId="PodnojeChar">
    <w:name w:val="Podnožje Char"/>
    <w:basedOn w:val="Zadanifontodlomka"/>
    <w:link w:val="Podnoje"/>
    <w:uiPriority w:val="99"/>
    <w:rsid w:val="00E618BF"/>
  </w:style>
  <w:style w:type="paragraph" w:styleId="Bezproreda">
    <w:name w:val="No Spacing"/>
    <w:uiPriority w:val="1"/>
    <w:qFormat/>
    <w:rsid w:val="00FC693F"/>
    <w:pPr>
      <w:spacing w:after="0" w:line="240" w:lineRule="auto"/>
    </w:pPr>
  </w:style>
  <w:style w:type="character" w:customStyle="1" w:styleId="Naslov1Char">
    <w:name w:val="Naslov 1 Char"/>
    <w:basedOn w:val="Zadanifontodlomka"/>
    <w:link w:val="Naslov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slov2Char">
    <w:name w:val="Naslov 2 Char"/>
    <w:basedOn w:val="Zadanifontodlomka"/>
    <w:link w:val="Naslov2"/>
    <w:uiPriority w:val="9"/>
    <w:rsid w:val="00FC693F"/>
    <w:rPr>
      <w:rFonts w:asciiTheme="majorHAnsi" w:eastAsiaTheme="majorEastAsia" w:hAnsiTheme="majorHAnsi" w:cstheme="majorBidi"/>
      <w:b/>
      <w:bCs/>
      <w:color w:val="4F81BD" w:themeColor="accent1"/>
      <w:sz w:val="26"/>
      <w:szCs w:val="26"/>
    </w:rPr>
  </w:style>
  <w:style w:type="character" w:customStyle="1" w:styleId="Naslov3Char">
    <w:name w:val="Naslov 3 Char"/>
    <w:basedOn w:val="Zadanifontodlomka"/>
    <w:link w:val="Naslov3"/>
    <w:uiPriority w:val="9"/>
    <w:rsid w:val="00FC693F"/>
    <w:rPr>
      <w:rFonts w:asciiTheme="majorHAnsi" w:eastAsiaTheme="majorEastAsia" w:hAnsiTheme="majorHAnsi" w:cstheme="majorBidi"/>
      <w:b/>
      <w:bCs/>
      <w:color w:val="4F81BD" w:themeColor="accent1"/>
    </w:rPr>
  </w:style>
  <w:style w:type="paragraph" w:styleId="Naslov">
    <w:name w:val="Title"/>
    <w:basedOn w:val="Normal"/>
    <w:next w:val="Normal"/>
    <w:link w:val="Naslov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Zadanifontodlomka"/>
    <w:link w:val="Naslo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PodnaslovChar">
    <w:name w:val="Podnaslov Char"/>
    <w:basedOn w:val="Zadanifontodlomka"/>
    <w:link w:val="Podnaslov"/>
    <w:uiPriority w:val="11"/>
    <w:rsid w:val="00FC693F"/>
    <w:rPr>
      <w:rFonts w:asciiTheme="majorHAnsi" w:eastAsiaTheme="majorEastAsia" w:hAnsiTheme="majorHAnsi" w:cstheme="majorBidi"/>
      <w:i/>
      <w:iCs/>
      <w:color w:val="4F81BD" w:themeColor="accent1"/>
      <w:spacing w:val="15"/>
      <w:sz w:val="24"/>
      <w:szCs w:val="24"/>
    </w:rPr>
  </w:style>
  <w:style w:type="paragraph" w:styleId="Odlomakpopisa">
    <w:name w:val="List Paragraph"/>
    <w:basedOn w:val="Normal"/>
    <w:uiPriority w:val="34"/>
    <w:qFormat/>
    <w:rsid w:val="00FC693F"/>
    <w:pPr>
      <w:ind w:left="720"/>
      <w:contextualSpacing/>
    </w:pPr>
  </w:style>
  <w:style w:type="paragraph" w:styleId="Tijeloteksta">
    <w:name w:val="Body Text"/>
    <w:basedOn w:val="Normal"/>
    <w:link w:val="TijelotekstaChar"/>
    <w:uiPriority w:val="99"/>
    <w:unhideWhenUsed/>
    <w:rsid w:val="00AA1D8D"/>
    <w:pPr>
      <w:spacing w:after="120"/>
    </w:pPr>
  </w:style>
  <w:style w:type="character" w:customStyle="1" w:styleId="TijelotekstaChar">
    <w:name w:val="Tijelo teksta Char"/>
    <w:basedOn w:val="Zadanifontodlomka"/>
    <w:link w:val="Tijeloteksta"/>
    <w:uiPriority w:val="99"/>
    <w:rsid w:val="00AA1D8D"/>
  </w:style>
  <w:style w:type="paragraph" w:styleId="Tijeloteksta2">
    <w:name w:val="Body Text 2"/>
    <w:basedOn w:val="Normal"/>
    <w:link w:val="Tijeloteksta2Char"/>
    <w:uiPriority w:val="99"/>
    <w:unhideWhenUsed/>
    <w:rsid w:val="00AA1D8D"/>
    <w:pPr>
      <w:spacing w:after="120" w:line="480" w:lineRule="auto"/>
    </w:pPr>
  </w:style>
  <w:style w:type="character" w:customStyle="1" w:styleId="Tijeloteksta2Char">
    <w:name w:val="Tijelo teksta 2 Char"/>
    <w:basedOn w:val="Zadanifontodlomka"/>
    <w:link w:val="Tijeloteksta2"/>
    <w:uiPriority w:val="99"/>
    <w:rsid w:val="00AA1D8D"/>
  </w:style>
  <w:style w:type="paragraph" w:styleId="Tijeloteksta3">
    <w:name w:val="Body Text 3"/>
    <w:basedOn w:val="Normal"/>
    <w:link w:val="Tijeloteksta3Char"/>
    <w:uiPriority w:val="99"/>
    <w:unhideWhenUsed/>
    <w:rsid w:val="00AA1D8D"/>
    <w:pPr>
      <w:spacing w:after="120"/>
    </w:pPr>
    <w:rPr>
      <w:sz w:val="16"/>
      <w:szCs w:val="16"/>
    </w:rPr>
  </w:style>
  <w:style w:type="character" w:customStyle="1" w:styleId="Tijeloteksta3Char">
    <w:name w:val="Tijelo teksta 3 Char"/>
    <w:basedOn w:val="Zadanifontodlomka"/>
    <w:link w:val="Tijeloteksta3"/>
    <w:uiPriority w:val="99"/>
    <w:rsid w:val="00AA1D8D"/>
    <w:rPr>
      <w:sz w:val="16"/>
      <w:szCs w:val="16"/>
    </w:rPr>
  </w:style>
  <w:style w:type="paragraph" w:styleId="Popis">
    <w:name w:val="List"/>
    <w:basedOn w:val="Normal"/>
    <w:uiPriority w:val="99"/>
    <w:unhideWhenUsed/>
    <w:rsid w:val="00AA1D8D"/>
    <w:pPr>
      <w:ind w:left="360" w:hanging="360"/>
      <w:contextualSpacing/>
    </w:pPr>
  </w:style>
  <w:style w:type="paragraph" w:styleId="Popis2">
    <w:name w:val="List 2"/>
    <w:basedOn w:val="Normal"/>
    <w:uiPriority w:val="99"/>
    <w:unhideWhenUsed/>
    <w:rsid w:val="00326F90"/>
    <w:pPr>
      <w:ind w:left="720" w:hanging="360"/>
      <w:contextualSpacing/>
    </w:pPr>
  </w:style>
  <w:style w:type="paragraph" w:styleId="Popis3">
    <w:name w:val="List 3"/>
    <w:basedOn w:val="Normal"/>
    <w:uiPriority w:val="99"/>
    <w:unhideWhenUsed/>
    <w:rsid w:val="00326F90"/>
    <w:pPr>
      <w:ind w:left="1080" w:hanging="360"/>
      <w:contextualSpacing/>
    </w:pPr>
  </w:style>
  <w:style w:type="paragraph" w:styleId="Grafikeoznake">
    <w:name w:val="List Bullet"/>
    <w:basedOn w:val="Normal"/>
    <w:uiPriority w:val="99"/>
    <w:unhideWhenUsed/>
    <w:rsid w:val="00326F90"/>
    <w:pPr>
      <w:numPr>
        <w:numId w:val="1"/>
      </w:numPr>
      <w:contextualSpacing/>
    </w:pPr>
  </w:style>
  <w:style w:type="paragraph" w:styleId="Grafikeoznake2">
    <w:name w:val="List Bullet 2"/>
    <w:basedOn w:val="Normal"/>
    <w:uiPriority w:val="99"/>
    <w:unhideWhenUsed/>
    <w:rsid w:val="00326F90"/>
    <w:pPr>
      <w:numPr>
        <w:numId w:val="2"/>
      </w:numPr>
      <w:contextualSpacing/>
    </w:pPr>
  </w:style>
  <w:style w:type="paragraph" w:styleId="Grafikeoznake3">
    <w:name w:val="List Bullet 3"/>
    <w:basedOn w:val="Normal"/>
    <w:uiPriority w:val="99"/>
    <w:unhideWhenUsed/>
    <w:rsid w:val="00326F90"/>
    <w:pPr>
      <w:numPr>
        <w:numId w:val="3"/>
      </w:numPr>
      <w:contextualSpacing/>
    </w:pPr>
  </w:style>
  <w:style w:type="paragraph" w:styleId="Brojevi">
    <w:name w:val="List Number"/>
    <w:basedOn w:val="Normal"/>
    <w:uiPriority w:val="99"/>
    <w:unhideWhenUsed/>
    <w:rsid w:val="00326F90"/>
    <w:pPr>
      <w:numPr>
        <w:numId w:val="5"/>
      </w:numPr>
      <w:contextualSpacing/>
    </w:pPr>
  </w:style>
  <w:style w:type="paragraph" w:styleId="Brojevi2">
    <w:name w:val="List Number 2"/>
    <w:basedOn w:val="Normal"/>
    <w:uiPriority w:val="99"/>
    <w:unhideWhenUsed/>
    <w:rsid w:val="0029639D"/>
    <w:pPr>
      <w:numPr>
        <w:numId w:val="6"/>
      </w:numPr>
      <w:contextualSpacing/>
    </w:pPr>
  </w:style>
  <w:style w:type="paragraph" w:styleId="Brojevi3">
    <w:name w:val="List Number 3"/>
    <w:basedOn w:val="Normal"/>
    <w:uiPriority w:val="99"/>
    <w:unhideWhenUsed/>
    <w:rsid w:val="0029639D"/>
    <w:pPr>
      <w:numPr>
        <w:numId w:val="7"/>
      </w:numPr>
      <w:contextualSpacing/>
    </w:pPr>
  </w:style>
  <w:style w:type="paragraph" w:styleId="Nastavakpopisa">
    <w:name w:val="List Continue"/>
    <w:basedOn w:val="Normal"/>
    <w:uiPriority w:val="99"/>
    <w:unhideWhenUsed/>
    <w:rsid w:val="0029639D"/>
    <w:pPr>
      <w:spacing w:after="120"/>
      <w:ind w:left="360"/>
      <w:contextualSpacing/>
    </w:pPr>
  </w:style>
  <w:style w:type="paragraph" w:styleId="Nastavakpopisa2">
    <w:name w:val="List Continue 2"/>
    <w:basedOn w:val="Normal"/>
    <w:uiPriority w:val="99"/>
    <w:unhideWhenUsed/>
    <w:rsid w:val="0029639D"/>
    <w:pPr>
      <w:spacing w:after="120"/>
      <w:ind w:left="720"/>
      <w:contextualSpacing/>
    </w:pPr>
  </w:style>
  <w:style w:type="paragraph" w:styleId="Nastavakpopisa3">
    <w:name w:val="List Continue 3"/>
    <w:basedOn w:val="Normal"/>
    <w:uiPriority w:val="99"/>
    <w:unhideWhenUsed/>
    <w:rsid w:val="0029639D"/>
    <w:pPr>
      <w:spacing w:after="120"/>
      <w:ind w:left="1080"/>
      <w:contextualSpacing/>
    </w:pPr>
  </w:style>
  <w:style w:type="paragraph" w:styleId="Tekstmakronaredbe">
    <w:name w:val="macro"/>
    <w:link w:val="Tekstmakronaredbe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onaredbeChar">
    <w:name w:val="Tekst makronaredbe Char"/>
    <w:basedOn w:val="Zadanifontodlomka"/>
    <w:link w:val="Tekstmakronaredbe"/>
    <w:uiPriority w:val="99"/>
    <w:rsid w:val="0029639D"/>
    <w:rPr>
      <w:rFonts w:ascii="Courier" w:hAnsi="Courier"/>
      <w:sz w:val="20"/>
      <w:szCs w:val="20"/>
    </w:rPr>
  </w:style>
  <w:style w:type="paragraph" w:styleId="Citat">
    <w:name w:val="Quote"/>
    <w:basedOn w:val="Normal"/>
    <w:next w:val="Normal"/>
    <w:link w:val="CitatChar"/>
    <w:uiPriority w:val="29"/>
    <w:qFormat/>
    <w:rsid w:val="00FC693F"/>
    <w:rPr>
      <w:i/>
      <w:iCs/>
      <w:color w:val="000000" w:themeColor="text1"/>
    </w:rPr>
  </w:style>
  <w:style w:type="character" w:customStyle="1" w:styleId="CitatChar">
    <w:name w:val="Citat Char"/>
    <w:basedOn w:val="Zadanifontodlomka"/>
    <w:link w:val="Citat"/>
    <w:uiPriority w:val="29"/>
    <w:rsid w:val="00FC693F"/>
    <w:rPr>
      <w:i/>
      <w:iCs/>
      <w:color w:val="000000" w:themeColor="text1"/>
    </w:rPr>
  </w:style>
  <w:style w:type="character" w:customStyle="1" w:styleId="Naslov4Char">
    <w:name w:val="Naslov 4 Char"/>
    <w:basedOn w:val="Zadanifontodlomka"/>
    <w:link w:val="Naslov4"/>
    <w:uiPriority w:val="9"/>
    <w:semiHidden/>
    <w:rsid w:val="00FC693F"/>
    <w:rPr>
      <w:rFonts w:asciiTheme="majorHAnsi" w:eastAsiaTheme="majorEastAsia" w:hAnsiTheme="majorHAnsi" w:cstheme="majorBidi"/>
      <w:b/>
      <w:bCs/>
      <w:i/>
      <w:iCs/>
      <w:color w:val="4F81BD" w:themeColor="accent1"/>
    </w:rPr>
  </w:style>
  <w:style w:type="character" w:customStyle="1" w:styleId="Naslov5Char">
    <w:name w:val="Naslov 5 Char"/>
    <w:basedOn w:val="Zadanifontodlomka"/>
    <w:link w:val="Naslov5"/>
    <w:uiPriority w:val="9"/>
    <w:semiHidden/>
    <w:rsid w:val="00FC693F"/>
    <w:rPr>
      <w:rFonts w:asciiTheme="majorHAnsi" w:eastAsiaTheme="majorEastAsia" w:hAnsiTheme="majorHAnsi" w:cstheme="majorBidi"/>
      <w:color w:val="243F60" w:themeColor="accent1" w:themeShade="7F"/>
    </w:rPr>
  </w:style>
  <w:style w:type="character" w:customStyle="1" w:styleId="Naslov6Char">
    <w:name w:val="Naslov 6 Char"/>
    <w:basedOn w:val="Zadanifontodlomka"/>
    <w:link w:val="Naslov6"/>
    <w:uiPriority w:val="9"/>
    <w:semiHidden/>
    <w:rsid w:val="00FC693F"/>
    <w:rPr>
      <w:rFonts w:asciiTheme="majorHAnsi" w:eastAsiaTheme="majorEastAsia" w:hAnsiTheme="majorHAnsi" w:cstheme="majorBidi"/>
      <w:i/>
      <w:iCs/>
      <w:color w:val="243F60" w:themeColor="accent1" w:themeShade="7F"/>
    </w:rPr>
  </w:style>
  <w:style w:type="character" w:customStyle="1" w:styleId="Naslov7Char">
    <w:name w:val="Naslov 7 Char"/>
    <w:basedOn w:val="Zadanifontodlomka"/>
    <w:link w:val="Naslov7"/>
    <w:uiPriority w:val="9"/>
    <w:semiHidden/>
    <w:rsid w:val="00FC693F"/>
    <w:rPr>
      <w:rFonts w:asciiTheme="majorHAnsi" w:eastAsiaTheme="majorEastAsia" w:hAnsiTheme="majorHAnsi" w:cstheme="majorBidi"/>
      <w:i/>
      <w:iCs/>
      <w:color w:val="404040" w:themeColor="text1" w:themeTint="BF"/>
    </w:rPr>
  </w:style>
  <w:style w:type="character" w:customStyle="1" w:styleId="Naslov8Char">
    <w:name w:val="Naslov 8 Char"/>
    <w:basedOn w:val="Zadanifontodlomka"/>
    <w:link w:val="Naslov8"/>
    <w:uiPriority w:val="9"/>
    <w:semiHidden/>
    <w:rsid w:val="00FC693F"/>
    <w:rPr>
      <w:rFonts w:asciiTheme="majorHAnsi" w:eastAsiaTheme="majorEastAsia" w:hAnsiTheme="majorHAnsi" w:cstheme="majorBidi"/>
      <w:color w:val="4F81BD" w:themeColor="accent1"/>
      <w:sz w:val="20"/>
      <w:szCs w:val="20"/>
    </w:rPr>
  </w:style>
  <w:style w:type="character" w:customStyle="1" w:styleId="Naslov9Char">
    <w:name w:val="Naslov 9 Char"/>
    <w:basedOn w:val="Zadanifontodlomka"/>
    <w:link w:val="Naslov9"/>
    <w:uiPriority w:val="9"/>
    <w:semiHidden/>
    <w:rsid w:val="00FC693F"/>
    <w:rPr>
      <w:rFonts w:asciiTheme="majorHAnsi" w:eastAsiaTheme="majorEastAsia" w:hAnsiTheme="majorHAnsi" w:cstheme="majorBidi"/>
      <w:i/>
      <w:iCs/>
      <w:color w:val="404040" w:themeColor="text1" w:themeTint="BF"/>
      <w:sz w:val="20"/>
      <w:szCs w:val="20"/>
    </w:rPr>
  </w:style>
  <w:style w:type="paragraph" w:styleId="Opisslik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Naglaeno">
    <w:name w:val="Strong"/>
    <w:basedOn w:val="Zadanifontodlomka"/>
    <w:uiPriority w:val="22"/>
    <w:qFormat/>
    <w:rsid w:val="00FC693F"/>
    <w:rPr>
      <w:b/>
      <w:bCs/>
    </w:rPr>
  </w:style>
  <w:style w:type="character" w:styleId="Istaknuto">
    <w:name w:val="Emphasis"/>
    <w:basedOn w:val="Zadanifontodlomka"/>
    <w:uiPriority w:val="20"/>
    <w:qFormat/>
    <w:rsid w:val="00FC693F"/>
    <w:rPr>
      <w:i/>
      <w:iCs/>
    </w:rPr>
  </w:style>
  <w:style w:type="paragraph" w:styleId="Naglaencitat">
    <w:name w:val="Intense Quote"/>
    <w:basedOn w:val="Normal"/>
    <w:next w:val="Normal"/>
    <w:link w:val="Naglaencit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NaglaencitatChar">
    <w:name w:val="Naglašen citat Char"/>
    <w:basedOn w:val="Zadanifontodlomka"/>
    <w:link w:val="Naglaencitat"/>
    <w:uiPriority w:val="30"/>
    <w:rsid w:val="00FC693F"/>
    <w:rPr>
      <w:b/>
      <w:bCs/>
      <w:i/>
      <w:iCs/>
      <w:color w:val="4F81BD" w:themeColor="accent1"/>
    </w:rPr>
  </w:style>
  <w:style w:type="character" w:styleId="Neupadljivoisticanje">
    <w:name w:val="Subtle Emphasis"/>
    <w:basedOn w:val="Zadanifontodlomka"/>
    <w:uiPriority w:val="19"/>
    <w:qFormat/>
    <w:rsid w:val="00FC693F"/>
    <w:rPr>
      <w:i/>
      <w:iCs/>
      <w:color w:val="808080" w:themeColor="text1" w:themeTint="7F"/>
    </w:rPr>
  </w:style>
  <w:style w:type="character" w:styleId="Jakoisticanje">
    <w:name w:val="Intense Emphasis"/>
    <w:basedOn w:val="Zadanifontodlomka"/>
    <w:uiPriority w:val="21"/>
    <w:qFormat/>
    <w:rsid w:val="00FC693F"/>
    <w:rPr>
      <w:b/>
      <w:bCs/>
      <w:i/>
      <w:iCs/>
      <w:color w:val="4F81BD" w:themeColor="accent1"/>
    </w:rPr>
  </w:style>
  <w:style w:type="character" w:styleId="Neupadljivareferenca">
    <w:name w:val="Subtle Reference"/>
    <w:basedOn w:val="Zadanifontodlomka"/>
    <w:uiPriority w:val="31"/>
    <w:qFormat/>
    <w:rsid w:val="00FC693F"/>
    <w:rPr>
      <w:smallCaps/>
      <w:color w:val="C0504D" w:themeColor="accent2"/>
      <w:u w:val="single"/>
    </w:rPr>
  </w:style>
  <w:style w:type="character" w:styleId="Istaknutareferenca">
    <w:name w:val="Intense Reference"/>
    <w:basedOn w:val="Zadanifontodlomka"/>
    <w:uiPriority w:val="32"/>
    <w:qFormat/>
    <w:rsid w:val="00FC693F"/>
    <w:rPr>
      <w:b/>
      <w:bCs/>
      <w:smallCaps/>
      <w:color w:val="C0504D" w:themeColor="accent2"/>
      <w:spacing w:val="5"/>
      <w:u w:val="single"/>
    </w:rPr>
  </w:style>
  <w:style w:type="character" w:styleId="Naslovknjige">
    <w:name w:val="Book Title"/>
    <w:basedOn w:val="Zadanifontodlomka"/>
    <w:uiPriority w:val="33"/>
    <w:qFormat/>
    <w:rsid w:val="00FC693F"/>
    <w:rPr>
      <w:b/>
      <w:bCs/>
      <w:smallCaps/>
      <w:spacing w:val="5"/>
    </w:rPr>
  </w:style>
  <w:style w:type="paragraph" w:styleId="TOCNaslov">
    <w:name w:val="TOC Heading"/>
    <w:basedOn w:val="Naslov1"/>
    <w:next w:val="Normal"/>
    <w:uiPriority w:val="39"/>
    <w:semiHidden/>
    <w:unhideWhenUsed/>
    <w:qFormat/>
    <w:rsid w:val="00FC693F"/>
    <w:pPr>
      <w:outlineLvl w:val="9"/>
    </w:pPr>
  </w:style>
  <w:style w:type="table" w:styleId="Reetkatablice">
    <w:name w:val="Table Grid"/>
    <w:basedOn w:val="Obinatablic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ijetlosjenanje">
    <w:name w:val="Light Shading"/>
    <w:basedOn w:val="Obinatablic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ijetlosjenanje-Isticanje1">
    <w:name w:val="Light Shading Accent 1"/>
    <w:basedOn w:val="Obinatablic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ijetlosjenanje-Isticanje2">
    <w:name w:val="Light Shading Accent 2"/>
    <w:basedOn w:val="Obinatablic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ijetlosjenanje-Isticanje3">
    <w:name w:val="Light Shading Accent 3"/>
    <w:basedOn w:val="Obinatablic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ijetlosjenanje-Isticanje4">
    <w:name w:val="Light Shading Accent 4"/>
    <w:basedOn w:val="Obinatablic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ijetlosjenanje-Isticanje5">
    <w:name w:val="Light Shading Accent 5"/>
    <w:basedOn w:val="Obinatablic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ijetlosjenanje-Isticanje6">
    <w:name w:val="Light Shading Accent 6"/>
    <w:basedOn w:val="Obinatablic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ijetlipopis">
    <w:name w:val="Light List"/>
    <w:basedOn w:val="Obinatablic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ijetlipopis-Isticanje1">
    <w:name w:val="Light List Accent 1"/>
    <w:basedOn w:val="Obinatablic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ijetlipopis-Isticanje2">
    <w:name w:val="Light List Accent 2"/>
    <w:basedOn w:val="Obinatablic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ijetlipopis-Isticanje3">
    <w:name w:val="Light List Accent 3"/>
    <w:basedOn w:val="Obinatablic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ijetlipopis-Isticanje4">
    <w:name w:val="Light List Accent 4"/>
    <w:basedOn w:val="Obinatablic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ijetlipopis-Isticanje5">
    <w:name w:val="Light List Accent 5"/>
    <w:basedOn w:val="Obinatablic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rednjipopis-Isticanje6">
    <w:name w:val="Light List Accent 6"/>
    <w:basedOn w:val="Obinatablic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ijetlareetka">
    <w:name w:val="Light Grid"/>
    <w:basedOn w:val="Obinatablic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ijetlareetka-Isticanje1">
    <w:name w:val="Light Grid Accent 1"/>
    <w:basedOn w:val="Obinatablic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ijetlareetka-Isticanje2">
    <w:name w:val="Light Grid Accent 2"/>
    <w:basedOn w:val="Obinatablic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ijetlareetka-Isticanje3">
    <w:name w:val="Light Grid Accent 3"/>
    <w:basedOn w:val="Obinatablic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ijetlareetka-Isticanje4">
    <w:name w:val="Light Grid Accent 4"/>
    <w:basedOn w:val="Obinatablic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ijetlareetka-Isticanje5">
    <w:name w:val="Light Grid Accent 5"/>
    <w:basedOn w:val="Obinatablic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rednjareetka-Isticanje6">
    <w:name w:val="Light Grid Accent 6"/>
    <w:basedOn w:val="Obinatablic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rednjesjenanje1">
    <w:name w:val="Medium Shading 1"/>
    <w:basedOn w:val="Obinatablic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rednjesjenanje1-Isticanje1">
    <w:name w:val="Medium Shading 1 Accent 1"/>
    <w:basedOn w:val="Obinatablic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rednjesjenanje1-Isticanje2">
    <w:name w:val="Medium Shading 1 Accent 2"/>
    <w:basedOn w:val="Obinatablic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rednjesjenanje1-Isticanje3">
    <w:name w:val="Medium Shading 1 Accent 3"/>
    <w:basedOn w:val="Obinatablic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rednjesjenanje1-Isticanje4">
    <w:name w:val="Medium Shading 1 Accent 4"/>
    <w:basedOn w:val="Obinatablic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rednjesjenanje1-Isticanje5">
    <w:name w:val="Medium Shading 1 Accent 5"/>
    <w:basedOn w:val="Obinatablic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rednjesjenanje1-Isticanje6">
    <w:name w:val="Medium Shading 1 Accent 6"/>
    <w:basedOn w:val="Obinatablic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rednjesjenanje2">
    <w:name w:val="Medium Shading 2"/>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1">
    <w:name w:val="Medium Shading 2 Accent 1"/>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2">
    <w:name w:val="Medium Shading 2 Accent 2"/>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3">
    <w:name w:val="Medium Shading 2 Accent 3"/>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4">
    <w:name w:val="Medium Shading 2 Accent 4"/>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5">
    <w:name w:val="Medium Shading 2 Accent 5"/>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6">
    <w:name w:val="Medium Shading 2 Accent 6"/>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ipopis1">
    <w:name w:val="Medium List 1"/>
    <w:basedOn w:val="Obinatablic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rednjipopis1-Isticanje1">
    <w:name w:val="Medium List 1 Accent 1"/>
    <w:basedOn w:val="Obinatablic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rednjipopis1-Isticanje2">
    <w:name w:val="Medium List 1 Accent 2"/>
    <w:basedOn w:val="Obinatablic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rednjipopis1-Isticanje3">
    <w:name w:val="Medium List 1 Accent 3"/>
    <w:basedOn w:val="Obinatablic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rednjipopis1-Isticanje4">
    <w:name w:val="Medium List 1 Accent 4"/>
    <w:basedOn w:val="Obinatablic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rednjipopis1-Isticanje5">
    <w:name w:val="Medium List 1 Accent 5"/>
    <w:basedOn w:val="Obinatablic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rednjipopis1-Isticanje6">
    <w:name w:val="Medium List 1 Accent 6"/>
    <w:basedOn w:val="Obinatablic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rednjipopis2">
    <w:name w:val="Medium List 2"/>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1">
    <w:name w:val="Medium List 2 Accent 1"/>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2">
    <w:name w:val="Medium List 2 Accent 2"/>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3">
    <w:name w:val="Medium List 2 Accent 3"/>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4">
    <w:name w:val="Medium List 2 Accent 4"/>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5">
    <w:name w:val="Medium List 2 Accent 5"/>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6">
    <w:name w:val="Medium List 2 Accent 6"/>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areetka1">
    <w:name w:val="Medium Grid 1"/>
    <w:basedOn w:val="Obinatablic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rednjareetka1-Isticanje1">
    <w:name w:val="Medium Grid 1 Accent 1"/>
    <w:basedOn w:val="Obinatablic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rednjareetka1-Isticanje2">
    <w:name w:val="Medium Grid 1 Accent 2"/>
    <w:basedOn w:val="Obinatablic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rednjareetka1-Isticanje3">
    <w:name w:val="Medium Grid 1 Accent 3"/>
    <w:basedOn w:val="Obinatablic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rednjareetka1-Isticanje4">
    <w:name w:val="Medium Grid 1 Accent 4"/>
    <w:basedOn w:val="Obinatablic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rednjareetka1-Isticanje5">
    <w:name w:val="Medium Grid 1 Accent 5"/>
    <w:basedOn w:val="Obinatablic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rednjareetka1-Isticanje6">
    <w:name w:val="Medium Grid 1 Accent 6"/>
    <w:basedOn w:val="Obinatablic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rednjareetka2">
    <w:name w:val="Medium Grid 2"/>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rednjareetka2-Isticanje1">
    <w:name w:val="Medium Grid 2 Accent 1"/>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rednjareetka2-Isticanje2">
    <w:name w:val="Medium Grid 2 Accent 2"/>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rednjareetka2-Isticanje3">
    <w:name w:val="Medium Grid 2 Accent 3"/>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rednjareetka2-Isticanje4">
    <w:name w:val="Medium Grid 2 Accent 4"/>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rednjareetka2-Isticanje5">
    <w:name w:val="Medium Grid 2 Accent 5"/>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rednjareetka2-Isticanje6">
    <w:name w:val="Medium Grid 2 Accent 6"/>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rednjareetka3">
    <w:name w:val="Medium Grid 3"/>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rednjareetka3-Isticanje1">
    <w:name w:val="Medium Grid 3 Accent 1"/>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rednjareetka3-Isticanje2">
    <w:name w:val="Medium Grid 3 Accent 2"/>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rednjareetka3-Isticanje3">
    <w:name w:val="Medium Grid 3 Accent 3"/>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rednjareetka3-Isticanje4">
    <w:name w:val="Medium Grid 3 Accent 4"/>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rednjareetka3-Isticanje5">
    <w:name w:val="Medium Grid 3 Accent 5"/>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rednjareetka3-Isticanje6">
    <w:name w:val="Medium Grid 3 Accent 6"/>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nipopis">
    <w:name w:val="Dark List"/>
    <w:basedOn w:val="Obinatablic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nipopis-Isticanje1">
    <w:name w:val="Dark List Accent 1"/>
    <w:basedOn w:val="Obinatablic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nipopis-Isticanje2">
    <w:name w:val="Dark List Accent 2"/>
    <w:basedOn w:val="Obinatablic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nipopis-Isticanje3">
    <w:name w:val="Dark List Accent 3"/>
    <w:basedOn w:val="Obinatablic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nipopis-Isticanje4">
    <w:name w:val="Dark List Accent 4"/>
    <w:basedOn w:val="Obinatablic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nipopis-Isticanje5">
    <w:name w:val="Dark List Accent 5"/>
    <w:basedOn w:val="Obinatablic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nipopis-Isticanje6">
    <w:name w:val="Dark List Accent 6"/>
    <w:basedOn w:val="Obinatablic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Obojanosjenanje">
    <w:name w:val="Colorful Shading"/>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Obojanosjenanje-Isticanje1">
    <w:name w:val="Colorful Shading Accent 1"/>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jenanjeuboji-Isticanje2">
    <w:name w:val="Colorful Shading Accent 2"/>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Obojanosjenanje-Isticanje3">
    <w:name w:val="Colorful Shading Accent 3"/>
    <w:basedOn w:val="Obinatablic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Obojanosjenanje-Isticanje4">
    <w:name w:val="Colorful Shading Accent 4"/>
    <w:basedOn w:val="Obinatablic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Obojanosjenanje-Isticanje5">
    <w:name w:val="Colorful Shading Accent 5"/>
    <w:basedOn w:val="Obinatablic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Obojanosjenanje-Isticanje6">
    <w:name w:val="Colorful Shading Accent 6"/>
    <w:basedOn w:val="Obinatablic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Obojanipopis">
    <w:name w:val="Colorful List"/>
    <w:basedOn w:val="Obinatablic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Obojanipopis-Isticanje1">
    <w:name w:val="Colorful List Accent 1"/>
    <w:basedOn w:val="Obinatablic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Obojanopopis-Isticanje2">
    <w:name w:val="Colorful List Accent 2"/>
    <w:basedOn w:val="Obinatablic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Obojanipopis-Isticanje3">
    <w:name w:val="Colorful List Accent 3"/>
    <w:basedOn w:val="Obinatablic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Obojanipopis-Isticanje4">
    <w:name w:val="Colorful List Accent 4"/>
    <w:basedOn w:val="Obinatablic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Obojanipopis-Isticanje5">
    <w:name w:val="Colorful List Accent 5"/>
    <w:basedOn w:val="Obinatablic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Obojanipopis-Isticanje6">
    <w:name w:val="Colorful List Accent 6"/>
    <w:basedOn w:val="Obinatablic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Obojanareetka">
    <w:name w:val="Colorful Grid"/>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bojanareetka-Isticanje1">
    <w:name w:val="Colorful Grid Accent 1"/>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bojanoreetka-Isticanje2">
    <w:name w:val="Colorful Grid Accent 2"/>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bojanareetka-Isticanje3">
    <w:name w:val="Colorful Grid Accent 3"/>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bojanareetka-Isticanje4">
    <w:name w:val="Colorful Grid Accent 4"/>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bojanareetka-Isticanje5">
    <w:name w:val="Colorful Grid Accent 5"/>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bojanareetka-Isticanje6">
    <w:name w:val="Colorful Grid Accent 6"/>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835</Words>
  <Characters>4764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5588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Odluka o autotaksi prijevozu na području Općine Dugopolje</dc:title>
  <dc:subject>Nacrt prijedloga usklađen sa Zakonom o prijevozu u cestovnom prometu</dc:subject>
  <dc:creator>Općina Dugopolje</dc:creator>
  <cp:keywords>autotaksi, dozvola, naknada, Dugopolje</cp:keywords>
  <dc:description/>
  <cp:lastModifiedBy>Branimir Bosančić</cp:lastModifiedBy>
  <cp:revision>2</cp:revision>
  <dcterms:created xsi:type="dcterms:W3CDTF">2026-09-23T11:51:00Z</dcterms:created>
  <dcterms:modified xsi:type="dcterms:W3CDTF">2026-09-23T11:51:00Z</dcterms:modified>
  <cp:category/>
</cp:coreProperties>
</file>