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FB4A" w14:textId="77777777" w:rsidR="00511494" w:rsidRDefault="003D263F">
      <w:r>
        <w:rPr>
          <w:b/>
          <w:bCs/>
        </w:rPr>
        <w:t>9</w:t>
      </w:r>
      <w:sdt>
        <w:sdtPr>
          <w:rPr>
            <w:b/>
            <w:bCs/>
          </w:rPr>
          <w:id w:val="1634440763"/>
          <w:docPartObj>
            <w:docPartGallery w:val="Cover Pages"/>
            <w:docPartUnique/>
          </w:docPartObj>
        </w:sdtPr>
        <w:sdtContent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1EB98CBD" wp14:editId="4F58ECC6">
                    <wp:simplePos x="0" y="0"/>
                    <wp:positionH relativeFrom="column">
                      <wp:posOffset>-863600</wp:posOffset>
                    </wp:positionH>
                    <wp:positionV relativeFrom="paragraph">
                      <wp:posOffset>-1096010</wp:posOffset>
                    </wp:positionV>
                    <wp:extent cx="7496175" cy="2495550"/>
                    <wp:effectExtent l="114300" t="95250" r="142875" b="152400"/>
                    <wp:wrapNone/>
                    <wp:docPr id="23" name="Tekstni okvir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496175" cy="2495550"/>
                            </a:xfrm>
                            <a:custGeom>
                              <a:avLst/>
                              <a:gdLst>
                                <a:gd name="connsiteX0" fmla="*/ 0 w 7553325"/>
                                <a:gd name="connsiteY0" fmla="*/ 0 h 3514725"/>
                                <a:gd name="connsiteX1" fmla="*/ 7553325 w 7553325"/>
                                <a:gd name="connsiteY1" fmla="*/ 0 h 3514725"/>
                                <a:gd name="connsiteX2" fmla="*/ 7553325 w 7553325"/>
                                <a:gd name="connsiteY2" fmla="*/ 3514725 h 3514725"/>
                                <a:gd name="connsiteX3" fmla="*/ 0 w 7553325"/>
                                <a:gd name="connsiteY3" fmla="*/ 3514725 h 3514725"/>
                                <a:gd name="connsiteX4" fmla="*/ 0 w 7553325"/>
                                <a:gd name="connsiteY4" fmla="*/ 0 h 3514725"/>
                                <a:gd name="connsiteX0" fmla="*/ 0 w 7553325"/>
                                <a:gd name="connsiteY0" fmla="*/ 0 h 3514725"/>
                                <a:gd name="connsiteX1" fmla="*/ 7553325 w 7553325"/>
                                <a:gd name="connsiteY1" fmla="*/ 0 h 3514725"/>
                                <a:gd name="connsiteX2" fmla="*/ 5610225 w 7553325"/>
                                <a:gd name="connsiteY2" fmla="*/ 2752725 h 3514725"/>
                                <a:gd name="connsiteX3" fmla="*/ 0 w 7553325"/>
                                <a:gd name="connsiteY3" fmla="*/ 3514725 h 3514725"/>
                                <a:gd name="connsiteX4" fmla="*/ 0 w 7553325"/>
                                <a:gd name="connsiteY4" fmla="*/ 0 h 3514725"/>
                                <a:gd name="connsiteX0" fmla="*/ 0 w 7553325"/>
                                <a:gd name="connsiteY0" fmla="*/ 0 h 3514725"/>
                                <a:gd name="connsiteX1" fmla="*/ 7553325 w 7553325"/>
                                <a:gd name="connsiteY1" fmla="*/ 0 h 3514725"/>
                                <a:gd name="connsiteX2" fmla="*/ 3629025 w 7553325"/>
                                <a:gd name="connsiteY2" fmla="*/ 2266950 h 3514725"/>
                                <a:gd name="connsiteX3" fmla="*/ 0 w 7553325"/>
                                <a:gd name="connsiteY3" fmla="*/ 3514725 h 3514725"/>
                                <a:gd name="connsiteX4" fmla="*/ 0 w 7553325"/>
                                <a:gd name="connsiteY4" fmla="*/ 0 h 3514725"/>
                                <a:gd name="connsiteX0" fmla="*/ 0 w 7553325"/>
                                <a:gd name="connsiteY0" fmla="*/ 0 h 5591175"/>
                                <a:gd name="connsiteX1" fmla="*/ 7553325 w 7553325"/>
                                <a:gd name="connsiteY1" fmla="*/ 0 h 5591175"/>
                                <a:gd name="connsiteX2" fmla="*/ 5638800 w 7553325"/>
                                <a:gd name="connsiteY2" fmla="*/ 5591175 h 5591175"/>
                                <a:gd name="connsiteX3" fmla="*/ 0 w 7553325"/>
                                <a:gd name="connsiteY3" fmla="*/ 3514725 h 5591175"/>
                                <a:gd name="connsiteX4" fmla="*/ 0 w 7553325"/>
                                <a:gd name="connsiteY4" fmla="*/ 0 h 5591175"/>
                                <a:gd name="connsiteX0" fmla="*/ 0 w 7553325"/>
                                <a:gd name="connsiteY0" fmla="*/ 0 h 3514725"/>
                                <a:gd name="connsiteX1" fmla="*/ 7553325 w 7553325"/>
                                <a:gd name="connsiteY1" fmla="*/ 0 h 3514725"/>
                                <a:gd name="connsiteX2" fmla="*/ 4972050 w 7553325"/>
                                <a:gd name="connsiteY2" fmla="*/ 2686050 h 3514725"/>
                                <a:gd name="connsiteX3" fmla="*/ 0 w 7553325"/>
                                <a:gd name="connsiteY3" fmla="*/ 3514725 h 3514725"/>
                                <a:gd name="connsiteX4" fmla="*/ 0 w 7553325"/>
                                <a:gd name="connsiteY4" fmla="*/ 0 h 3514725"/>
                                <a:gd name="connsiteX0" fmla="*/ 0 w 7553325"/>
                                <a:gd name="connsiteY0" fmla="*/ 0 h 3514725"/>
                                <a:gd name="connsiteX1" fmla="*/ 7553325 w 7553325"/>
                                <a:gd name="connsiteY1" fmla="*/ 0 h 3514725"/>
                                <a:gd name="connsiteX2" fmla="*/ 7553325 w 7553325"/>
                                <a:gd name="connsiteY2" fmla="*/ 2286000 h 3514725"/>
                                <a:gd name="connsiteX3" fmla="*/ 0 w 7553325"/>
                                <a:gd name="connsiteY3" fmla="*/ 3514725 h 3514725"/>
                                <a:gd name="connsiteX4" fmla="*/ 0 w 7553325"/>
                                <a:gd name="connsiteY4" fmla="*/ 0 h 35147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7553325" h="3514725">
                                  <a:moveTo>
                                    <a:pt x="0" y="0"/>
                                  </a:moveTo>
                                  <a:lnTo>
                                    <a:pt x="7553325" y="0"/>
                                  </a:lnTo>
                                  <a:lnTo>
                                    <a:pt x="7553325" y="2286000"/>
                                  </a:lnTo>
                                  <a:lnTo>
                                    <a:pt x="0" y="35147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76200">
                              <a:solidFill>
                                <a:schemeClr val="tx1"/>
                              </a:solidFill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693584" w14:textId="77777777" w:rsidR="00511494" w:rsidRDefault="00511494">
                                <w:pPr>
                                  <w:jc w:val="center"/>
                                  <w:rPr>
                                    <w:rFonts w:ascii="Constantia" w:hAnsi="Constantia"/>
                                    <w:b/>
                                    <w:color w:val="FFFFFF" w:themeColor="background1"/>
                                    <w:sz w:val="52"/>
                                    <w:szCs w:val="72"/>
                                  </w:rPr>
                                </w:pPr>
                              </w:p>
                              <w:p w14:paraId="6136EC3B" w14:textId="77777777" w:rsidR="00511494" w:rsidRDefault="003D263F">
                                <w:pPr>
                                  <w:jc w:val="center"/>
                                  <w:rPr>
                                    <w:rFonts w:ascii="Constantia" w:hAnsi="Constantia"/>
                                    <w:b/>
                                    <w:color w:val="FFFFFF" w:themeColor="background1"/>
                                    <w:sz w:val="5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Constantia" w:hAnsi="Constantia"/>
                                    <w:b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BILJŠKE UZ FINANCIJSKE IZVJEŠTAJE</w:t>
                                </w:r>
                              </w:p>
                              <w:p w14:paraId="13118720" w14:textId="77777777" w:rsidR="00511494" w:rsidRDefault="003D263F">
                                <w:pPr>
                                  <w:jc w:val="center"/>
                                  <w:rPr>
                                    <w:rFonts w:ascii="Constantia" w:hAnsi="Constantia"/>
                                    <w:b/>
                                    <w:color w:val="FFFFFF" w:themeColor="background1"/>
                                    <w:sz w:val="5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Constantia" w:hAnsi="Constantia"/>
                                    <w:b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ZA RAZDOBLJE</w:t>
                                </w:r>
                              </w:p>
                              <w:p w14:paraId="22799B7C" w14:textId="0D28BAEE" w:rsidR="00511494" w:rsidRDefault="003D263F">
                                <w:pPr>
                                  <w:jc w:val="center"/>
                                  <w:rPr>
                                    <w:rFonts w:ascii="Constantia" w:hAnsi="Constantia"/>
                                    <w:b/>
                                    <w:color w:val="FFFFFF" w:themeColor="background1"/>
                                    <w:sz w:val="56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Constantia" w:hAnsi="Constantia"/>
                                    <w:b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01.01.202</w:t>
                                </w:r>
                                <w:r w:rsidR="00267CA3">
                                  <w:rPr>
                                    <w:rFonts w:ascii="Constantia" w:hAnsi="Constantia"/>
                                    <w:b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4</w:t>
                                </w:r>
                                <w:r>
                                  <w:rPr>
                                    <w:rFonts w:ascii="Constantia" w:hAnsi="Constantia"/>
                                    <w:b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.-31.12.202</w:t>
                                </w:r>
                                <w:r w:rsidR="00267CA3">
                                  <w:rPr>
                                    <w:rFonts w:ascii="Constantia" w:hAnsi="Constantia"/>
                                    <w:b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4</w:t>
                                </w:r>
                                <w:r>
                                  <w:rPr>
                                    <w:rFonts w:ascii="Constantia" w:hAnsi="Constantia"/>
                                    <w:b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EB98CBD" id="Tekstni okvir 23" o:spid="_x0000_s1026" style="position:absolute;margin-left:-68pt;margin-top:-86.3pt;width:590.25pt;height:19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53325,3514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" adj="-11796480,,5400" path="m,l7553325,r,2286000l,3514725,,xe" fillcolor="#6fa0c0 [1951]" strokecolor="black [3213]" strokeweight="6pt">
                    <v:stroke joinstyle="miter"/>
                    <v:shadow on="t" color="black" opacity="20971f" offset="0,2.2pt"/>
                    <v:formulas/>
                    <v:path arrowok="t" o:connecttype="custom" o:connectlocs="0,0;7496175,0;7496175,1623122;0,2495550;0,0" o:connectangles="0,0,0,0,0" textboxrect="0,0,7553325,3514725"/>
                    <v:textbox>
                      <w:txbxContent>
                        <w:p w14:paraId="6A693584" w14:textId="77777777" w:rsidR="00511494" w:rsidRDefault="00511494">
                          <w:pPr>
                            <w:jc w:val="center"/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52"/>
                              <w:szCs w:val="72"/>
                            </w:rPr>
                          </w:pPr>
                        </w:p>
                        <w:p w14:paraId="6136EC3B" w14:textId="77777777" w:rsidR="00511494" w:rsidRDefault="003D263F">
                          <w:pPr>
                            <w:jc w:val="center"/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52"/>
                              <w:szCs w:val="72"/>
                            </w:rPr>
                          </w:pPr>
                          <w:r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52"/>
                              <w:szCs w:val="72"/>
                            </w:rPr>
                            <w:t>BILJŠKE UZ FINANCIJSKE IZVJEŠTAJE</w:t>
                          </w:r>
                        </w:p>
                        <w:p w14:paraId="13118720" w14:textId="77777777" w:rsidR="00511494" w:rsidRDefault="003D263F">
                          <w:pPr>
                            <w:jc w:val="center"/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52"/>
                              <w:szCs w:val="72"/>
                            </w:rPr>
                          </w:pPr>
                          <w:r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52"/>
                              <w:szCs w:val="72"/>
                            </w:rPr>
                            <w:t>ZA RAZDOBLJE</w:t>
                          </w:r>
                        </w:p>
                        <w:p w14:paraId="22799B7C" w14:textId="0D28BAEE" w:rsidR="00511494" w:rsidRDefault="003D263F">
                          <w:pPr>
                            <w:jc w:val="center"/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56"/>
                              <w:szCs w:val="72"/>
                            </w:rPr>
                          </w:pPr>
                          <w:r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52"/>
                              <w:szCs w:val="72"/>
                            </w:rPr>
                            <w:t>01.01.202</w:t>
                          </w:r>
                          <w:r w:rsidR="00267CA3"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52"/>
                              <w:szCs w:val="72"/>
                            </w:rPr>
                            <w:t>4</w:t>
                          </w:r>
                          <w:r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52"/>
                              <w:szCs w:val="72"/>
                            </w:rPr>
                            <w:t>.-31.12.202</w:t>
                          </w:r>
                          <w:r w:rsidR="00267CA3"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52"/>
                              <w:szCs w:val="72"/>
                            </w:rPr>
                            <w:t>4</w:t>
                          </w:r>
                          <w:r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52"/>
                              <w:szCs w:val="72"/>
                            </w:rPr>
                            <w:t>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21805806" wp14:editId="53BDADD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1567180</wp:posOffset>
                    </wp:positionV>
                    <wp:extent cx="6475095" cy="2282190"/>
                    <wp:effectExtent l="0" t="0" r="1905" b="3810"/>
                    <wp:wrapNone/>
                    <wp:docPr id="26" name="Tekstni okvir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475095" cy="2282190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6D23ED" w14:textId="77777777" w:rsidR="00511494" w:rsidRDefault="003D263F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hr-HR"/>
                                  </w:rPr>
                                  <w:drawing>
                                    <wp:inline distT="0" distB="0" distL="0" distR="0" wp14:anchorId="3604CBC7" wp14:editId="710A7180">
                                      <wp:extent cx="1520190" cy="2054225"/>
                                      <wp:effectExtent l="0" t="0" r="3810" b="3175"/>
                                      <wp:docPr id="2" name="Picture 2" descr="Image result for op&amp;cacute;ina dugopolj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Image result for op&amp;cacute;ina dugopolj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0190" cy="20542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805806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26" o:spid="_x0000_s1027" type="#_x0000_t202" style="position:absolute;margin-left:0;margin-top:123.4pt;width:509.85pt;height:179.7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" fillcolor="#002060" stroked="f" strokeweight=".5pt">
                    <v:textbox>
                      <w:txbxContent>
                        <w:p w14:paraId="1D6D23ED" w14:textId="77777777" w:rsidR="00511494" w:rsidRDefault="003D263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604CBC7" wp14:editId="710A7180">
                                <wp:extent cx="1520190" cy="2054225"/>
                                <wp:effectExtent l="0" t="0" r="3810" b="3175"/>
                                <wp:docPr id="2" name="Picture 2" descr="Image result for op&amp;cacute;ina dugopolj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age result for op&amp;cacute;ina dugopolj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0190" cy="2054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2EC27B14" wp14:editId="75F878AB">
                    <wp:simplePos x="0" y="0"/>
                    <wp:positionH relativeFrom="column">
                      <wp:posOffset>-937895</wp:posOffset>
                    </wp:positionH>
                    <wp:positionV relativeFrom="paragraph">
                      <wp:posOffset>3919855</wp:posOffset>
                    </wp:positionV>
                    <wp:extent cx="7620635" cy="600075"/>
                    <wp:effectExtent l="114300" t="95250" r="132715" b="161925"/>
                    <wp:wrapNone/>
                    <wp:docPr id="15" name="Tekstni okvi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620635" cy="60007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76200">
                              <a:solidFill>
                                <a:schemeClr val="tx1"/>
                              </a:solidFill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21B187" w14:textId="77777777" w:rsidR="00511494" w:rsidRDefault="003D263F">
                                <w:pPr>
                                  <w:jc w:val="center"/>
                                  <w:rPr>
                                    <w:rFonts w:ascii="Constantia" w:hAnsi="Constantia"/>
                                    <w:b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Constantia" w:hAnsi="Constantia"/>
                                    <w:b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OPĆINA DUGOPOLJE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EC27B14" id="Tekstni okvir 2" o:spid="_x0000_s1028" type="#_x0000_t202" style="position:absolute;margin-left:-73.85pt;margin-top:308.65pt;width:600.05pt;height:4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" fillcolor="#6fa0c0 [1951]" strokecolor="black [3213]" strokeweight="6pt">
                    <v:shadow on="t" color="black" opacity="20971f" offset="0,2.2pt"/>
                    <v:path arrowok="t"/>
                    <v:textbox>
                      <w:txbxContent>
                        <w:p w14:paraId="6E21B187" w14:textId="77777777" w:rsidR="00511494" w:rsidRDefault="003D263F">
                          <w:pPr>
                            <w:jc w:val="center"/>
                            <w:rPr>
                              <w:rFonts w:ascii="Constantia" w:hAnsi="Constantia"/>
                              <w:b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Constantia" w:hAnsi="Constantia"/>
                              <w:b/>
                              <w:color w:val="000000" w:themeColor="text1"/>
                              <w:sz w:val="52"/>
                              <w:szCs w:val="52"/>
                            </w:rPr>
                            <w:t>OPĆINA DUGOPOLJE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583A201F" wp14:editId="48EF2399">
                    <wp:simplePos x="0" y="0"/>
                    <wp:positionH relativeFrom="column">
                      <wp:posOffset>-918845</wp:posOffset>
                    </wp:positionH>
                    <wp:positionV relativeFrom="paragraph">
                      <wp:posOffset>4529455</wp:posOffset>
                    </wp:positionV>
                    <wp:extent cx="7543800" cy="5238750"/>
                    <wp:effectExtent l="0" t="0" r="19050" b="19050"/>
                    <wp:wrapNone/>
                    <wp:docPr id="14" name="Tekstni okvi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543800" cy="523875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39A890" w14:textId="77777777" w:rsidR="00511494" w:rsidRDefault="003D263F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hr-HR"/>
                                  </w:rPr>
                                  <w:drawing>
                                    <wp:inline distT="0" distB="0" distL="0" distR="0" wp14:anchorId="38B11E08" wp14:editId="7DD9ED59">
                                      <wp:extent cx="7410237" cy="5191125"/>
                                      <wp:effectExtent l="0" t="0" r="635" b="0"/>
                                      <wp:docPr id="33" name="Slika 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Dugopolje.jpg"/>
                                              <pic:cNvPicPr/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414461" cy="51940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effectLst>
                                                <a:softEdge rad="31750"/>
                                              </a:effec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3A201F" id="Tekstni okvir 3" o:spid="_x0000_s1029" type="#_x0000_t202" style="position:absolute;margin-left:-72.35pt;margin-top:356.65pt;width:594pt;height:41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" fillcolor="#6fa0c0 [1951]" strokecolor="#13666a [1606]" strokeweight=".5pt">
                    <v:path arrowok="t"/>
                    <v:textbox>
                      <w:txbxContent>
                        <w:p w14:paraId="4C39A890" w14:textId="77777777" w:rsidR="00511494" w:rsidRDefault="003D263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8B11E08" wp14:editId="7DD9ED59">
                                <wp:extent cx="7410237" cy="5191125"/>
                                <wp:effectExtent l="0" t="0" r="635" b="0"/>
                                <wp:docPr id="33" name="Slika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Dugopolje.jpg"/>
                                        <pic:cNvPic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14461" cy="5194084"/>
                                        </a:xfrm>
                                        <a:prstGeom prst="rect">
                                          <a:avLst/>
                                        </a:prstGeom>
                                        <a:effectLst>
                                          <a:softEdge rad="3175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7" behindDoc="0" locked="0" layoutInCell="1" allowOverlap="1" wp14:anchorId="1935725C" wp14:editId="3270FBBB">
                    <wp:simplePos x="0" y="0"/>
                    <wp:positionH relativeFrom="column">
                      <wp:posOffset>-918845</wp:posOffset>
                    </wp:positionH>
                    <wp:positionV relativeFrom="paragraph">
                      <wp:posOffset>-3138170</wp:posOffset>
                    </wp:positionV>
                    <wp:extent cx="7628890" cy="12906375"/>
                    <wp:effectExtent l="0" t="0" r="10160" b="28575"/>
                    <wp:wrapNone/>
                    <wp:docPr id="35" name="Pravokutnik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628890" cy="12906375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F0687DE" id="Pravokutnik 35" o:spid="_x0000_s1026" style="position:absolute;margin-left:-72.35pt;margin-top:-247.1pt;width:600.7pt;height:1016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" fillcolor="#002060" strokecolor="#0d5571 [1604]" strokeweight="1.25pt">
                    <v:path arrowok="t"/>
                  </v:rect>
                </w:pict>
              </mc:Fallback>
            </mc:AlternateContent>
          </w: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375F346" wp14:editId="4F02A310">
                    <wp:simplePos x="0" y="0"/>
                    <wp:positionH relativeFrom="page">
                      <wp:posOffset>-19050</wp:posOffset>
                    </wp:positionH>
                    <wp:positionV relativeFrom="page">
                      <wp:posOffset>-1123950</wp:posOffset>
                    </wp:positionV>
                    <wp:extent cx="7629525" cy="16754475"/>
                    <wp:effectExtent l="0" t="0" r="9525" b="9525"/>
                    <wp:wrapNone/>
                    <wp:docPr id="138" name="Tekstni okvir 1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629525" cy="167544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CD89F7" w14:textId="77777777" w:rsidR="00511494" w:rsidRDefault="0051149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375F346" id="Tekstni okvir 138" o:spid="_x0000_s1030" type="#_x0000_t202" style="position:absolute;margin-left:-1.5pt;margin-top:-88.5pt;width:600.75pt;height:13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" fillcolor="white [3201]" stroked="f" strokeweight=".5pt">
                    <v:textbox inset="0,0,0,0">
                      <w:txbxContent>
                        <w:p w14:paraId="57CD89F7" w14:textId="77777777" w:rsidR="00511494" w:rsidRDefault="00511494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b/>
              <w:bCs/>
            </w:rPr>
            <w:br w:type="page"/>
          </w:r>
        </w:sdtContent>
      </w:sdt>
    </w:p>
    <w:sdt>
      <w:sdtPr>
        <w:rPr>
          <w:rFonts w:ascii="Arial" w:eastAsiaTheme="minorHAnsi" w:hAnsi="Arial" w:cstheme="majorHAnsi"/>
          <w:b w:val="0"/>
          <w:bCs w:val="0"/>
          <w:color w:val="FF0000"/>
          <w:sz w:val="24"/>
          <w:szCs w:val="24"/>
          <w:lang w:eastAsia="en-US"/>
        </w:rPr>
        <w:id w:val="-2098546533"/>
        <w:docPartObj>
          <w:docPartGallery w:val="Table of Contents"/>
          <w:docPartUnique/>
        </w:docPartObj>
      </w:sdtPr>
      <w:sdtContent>
        <w:p w14:paraId="78F01EAB" w14:textId="1B4043B1" w:rsidR="00511494" w:rsidRDefault="003D263F" w:rsidP="00DD4A23">
          <w:pPr>
            <w:pStyle w:val="TOCNaslov"/>
            <w:tabs>
              <w:tab w:val="right" w:pos="9212"/>
            </w:tabs>
            <w:spacing w:line="360" w:lineRule="auto"/>
            <w:jc w:val="both"/>
            <w:rPr>
              <w:rFonts w:cstheme="majorHAnsi"/>
              <w:color w:val="1C6194" w:themeColor="accent2" w:themeShade="BF"/>
              <w:sz w:val="24"/>
              <w:szCs w:val="24"/>
            </w:rPr>
          </w:pPr>
          <w:r>
            <w:rPr>
              <w:rFonts w:cstheme="majorHAnsi"/>
              <w:color w:val="1C6194" w:themeColor="accent2" w:themeShade="BF"/>
              <w:sz w:val="24"/>
              <w:szCs w:val="24"/>
              <w:u w:val="single"/>
            </w:rPr>
            <w:t>SADRŽAJ</w:t>
          </w:r>
          <w:r w:rsidR="00DD4A23">
            <w:rPr>
              <w:rFonts w:cstheme="majorHAnsi"/>
              <w:color w:val="1C6194" w:themeColor="accent2" w:themeShade="BF"/>
              <w:sz w:val="24"/>
              <w:szCs w:val="24"/>
              <w:u w:val="single"/>
            </w:rPr>
            <w:tab/>
          </w:r>
        </w:p>
        <w:p w14:paraId="02313145" w14:textId="79F9D06C" w:rsidR="00A8473B" w:rsidRDefault="003D263F">
          <w:pPr>
            <w:pStyle w:val="Sadraj1"/>
            <w:rPr>
              <w:rFonts w:asciiTheme="minorHAnsi" w:eastAsiaTheme="minorEastAsia" w:hAnsiTheme="minorHAnsi"/>
              <w:kern w:val="2"/>
              <w:szCs w:val="24"/>
              <w:shd w:val="clear" w:color="auto" w:fill="auto"/>
              <w:lang w:eastAsia="hr-HR"/>
              <w14:ligatures w14:val="standardContextual"/>
            </w:rPr>
          </w:pPr>
          <w:r>
            <w:rPr>
              <w:rFonts w:asciiTheme="majorHAnsi" w:hAnsiTheme="majorHAnsi" w:cstheme="majorHAnsi"/>
              <w:color w:val="FF0000"/>
              <w:szCs w:val="24"/>
            </w:rPr>
            <w:fldChar w:fldCharType="begin"/>
          </w:r>
          <w:r>
            <w:rPr>
              <w:rFonts w:asciiTheme="majorHAnsi" w:hAnsiTheme="majorHAnsi" w:cstheme="majorHAnsi"/>
              <w:color w:val="FF0000"/>
              <w:szCs w:val="24"/>
            </w:rPr>
            <w:instrText xml:space="preserve"> TOC \o "1-3" \h \z \u </w:instrText>
          </w:r>
          <w:r>
            <w:rPr>
              <w:rFonts w:asciiTheme="majorHAnsi" w:hAnsiTheme="majorHAnsi" w:cstheme="majorHAnsi"/>
              <w:color w:val="FF0000"/>
              <w:szCs w:val="24"/>
            </w:rPr>
            <w:fldChar w:fldCharType="separate"/>
          </w:r>
          <w:hyperlink w:anchor="_Toc190695185" w:history="1">
            <w:r w:rsidR="00A8473B" w:rsidRPr="00F31E8F">
              <w:rPr>
                <w:rStyle w:val="Hiperveza"/>
                <w:rFonts w:asciiTheme="majorHAnsi" w:hAnsiTheme="majorHAnsi" w:cstheme="majorHAnsi"/>
              </w:rPr>
              <w:t>1.</w:t>
            </w:r>
            <w:r w:rsidR="00A8473B">
              <w:rPr>
                <w:rFonts w:asciiTheme="minorHAnsi" w:eastAsiaTheme="minorEastAsia" w:hAnsiTheme="minorHAnsi"/>
                <w:kern w:val="2"/>
                <w:szCs w:val="24"/>
                <w:shd w:val="clear" w:color="auto" w:fill="auto"/>
                <w:lang w:eastAsia="hr-HR"/>
                <w14:ligatures w14:val="standardContextual"/>
              </w:rPr>
              <w:tab/>
            </w:r>
            <w:r w:rsidR="00A8473B" w:rsidRPr="00F31E8F">
              <w:rPr>
                <w:rStyle w:val="Hiperveza"/>
                <w:rFonts w:asciiTheme="majorHAnsi" w:hAnsiTheme="majorHAnsi" w:cstheme="majorHAnsi"/>
              </w:rPr>
              <w:t>Osnovni podaci</w:t>
            </w:r>
            <w:r w:rsidR="00A8473B">
              <w:rPr>
                <w:webHidden/>
              </w:rPr>
              <w:tab/>
            </w:r>
            <w:r w:rsidR="00A8473B">
              <w:rPr>
                <w:webHidden/>
              </w:rPr>
              <w:fldChar w:fldCharType="begin"/>
            </w:r>
            <w:r w:rsidR="00A8473B">
              <w:rPr>
                <w:webHidden/>
              </w:rPr>
              <w:instrText xml:space="preserve"> PAGEREF _Toc190695185 \h </w:instrText>
            </w:r>
            <w:r w:rsidR="00A8473B">
              <w:rPr>
                <w:webHidden/>
              </w:rPr>
            </w:r>
            <w:r w:rsidR="00A8473B">
              <w:rPr>
                <w:webHidden/>
              </w:rPr>
              <w:fldChar w:fldCharType="separate"/>
            </w:r>
            <w:r w:rsidR="00A8473B">
              <w:rPr>
                <w:webHidden/>
              </w:rPr>
              <w:t>3</w:t>
            </w:r>
            <w:r w:rsidR="00A8473B">
              <w:rPr>
                <w:webHidden/>
              </w:rPr>
              <w:fldChar w:fldCharType="end"/>
            </w:r>
          </w:hyperlink>
        </w:p>
        <w:p w14:paraId="343BD1C6" w14:textId="4BD35CE7" w:rsidR="00A8473B" w:rsidRDefault="00A8473B">
          <w:pPr>
            <w:pStyle w:val="Sadraj1"/>
            <w:rPr>
              <w:rFonts w:asciiTheme="minorHAnsi" w:eastAsiaTheme="minorEastAsia" w:hAnsiTheme="minorHAnsi"/>
              <w:kern w:val="2"/>
              <w:szCs w:val="24"/>
              <w:shd w:val="clear" w:color="auto" w:fill="auto"/>
              <w:lang w:eastAsia="hr-HR"/>
              <w14:ligatures w14:val="standardContextual"/>
            </w:rPr>
          </w:pPr>
          <w:hyperlink w:anchor="_Toc190695186" w:history="1">
            <w:r w:rsidRPr="00F31E8F">
              <w:rPr>
                <w:rStyle w:val="Hiperveza"/>
                <w:rFonts w:asciiTheme="majorHAnsi" w:hAnsiTheme="majorHAnsi" w:cstheme="majorHAnsi"/>
              </w:rPr>
              <w:t>2.</w:t>
            </w:r>
            <w:r>
              <w:rPr>
                <w:rFonts w:asciiTheme="minorHAnsi" w:eastAsiaTheme="minorEastAsia" w:hAnsiTheme="minorHAnsi"/>
                <w:kern w:val="2"/>
                <w:szCs w:val="24"/>
                <w:shd w:val="clear" w:color="auto" w:fill="auto"/>
                <w:lang w:eastAsia="hr-HR"/>
                <w14:ligatures w14:val="standardContextual"/>
              </w:rPr>
              <w:tab/>
            </w:r>
            <w:r w:rsidRPr="00F31E8F">
              <w:rPr>
                <w:rStyle w:val="Hiperveza"/>
                <w:rFonts w:asciiTheme="majorHAnsi" w:hAnsiTheme="majorHAnsi" w:cstheme="majorHAnsi"/>
              </w:rPr>
              <w:t>Bilješke uz Bilancu stanja na dan 31.12.2024.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_Toc190695186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5EB6B20" w14:textId="3E39636D" w:rsidR="00A8473B" w:rsidRDefault="00A8473B">
          <w:pPr>
            <w:pStyle w:val="Sadraj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0695187" w:history="1">
            <w:r w:rsidRPr="00F31E8F">
              <w:rPr>
                <w:rStyle w:val="Hiperveza"/>
                <w:rFonts w:asciiTheme="majorHAnsi" w:hAnsiTheme="majorHAnsi" w:cstheme="majorHAnsi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F31E8F">
              <w:rPr>
                <w:rStyle w:val="Hiperveza"/>
                <w:rFonts w:asciiTheme="majorHAnsi" w:hAnsiTheme="majorHAnsi" w:cstheme="majorHAnsi"/>
                <w:noProof/>
              </w:rPr>
              <w:t>Proizvedena dugotrajna imovina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_Toc190695187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9A56E" w14:textId="5F0E3169" w:rsidR="00A8473B" w:rsidRDefault="00A8473B">
          <w:pPr>
            <w:pStyle w:val="Sadraj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0695188" w:history="1">
            <w:r w:rsidRPr="00F31E8F">
              <w:rPr>
                <w:rStyle w:val="Hiperveza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F31E8F">
              <w:rPr>
                <w:rStyle w:val="Hiperveza"/>
                <w:noProof/>
              </w:rPr>
              <w:t>Postrojenja i oprema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_Toc190695188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C6213" w14:textId="60EF8D98" w:rsidR="00A8473B" w:rsidRDefault="00A8473B">
          <w:pPr>
            <w:pStyle w:val="Sadraj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0695189" w:history="1">
            <w:r w:rsidRPr="00F31E8F">
              <w:rPr>
                <w:rStyle w:val="Hiperveza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F31E8F">
              <w:rPr>
                <w:rStyle w:val="Hiperveza"/>
                <w:noProof/>
              </w:rPr>
              <w:t>Nematerijalna proizvedena imovina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_Toc190695189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B4912" w14:textId="6B6B7F3D" w:rsidR="00A8473B" w:rsidRDefault="00A8473B">
          <w:pPr>
            <w:pStyle w:val="Sadraj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0695190" w:history="1">
            <w:r w:rsidRPr="00F31E8F">
              <w:rPr>
                <w:rStyle w:val="Hiperveza"/>
                <w:noProof/>
              </w:rPr>
              <w:t>2.4.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F31E8F">
              <w:rPr>
                <w:rStyle w:val="Hiperveza"/>
                <w:noProof/>
              </w:rPr>
              <w:t>Financijska imovina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_Toc190695190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8F0D09" w14:textId="2F4E9C0D" w:rsidR="00A8473B" w:rsidRDefault="00A8473B">
          <w:pPr>
            <w:pStyle w:val="Sadraj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0695191" w:history="1">
            <w:r w:rsidRPr="00F31E8F">
              <w:rPr>
                <w:rStyle w:val="Hiperveza"/>
                <w:noProof/>
              </w:rPr>
              <w:t>2.5.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F31E8F">
              <w:rPr>
                <w:rStyle w:val="Hiperveza"/>
                <w:noProof/>
              </w:rPr>
              <w:t>Potraživanja za prihode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_Toc190695191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3CF6A" w14:textId="340819FA" w:rsidR="00A8473B" w:rsidRDefault="00A8473B">
          <w:pPr>
            <w:pStyle w:val="Sadraj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0695192" w:history="1">
            <w:r w:rsidRPr="00F31E8F">
              <w:rPr>
                <w:rStyle w:val="Hiperveza"/>
                <w:noProof/>
              </w:rPr>
              <w:t>2.6.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F31E8F">
              <w:rPr>
                <w:rStyle w:val="Hiperveza"/>
                <w:noProof/>
              </w:rPr>
              <w:t>Obveze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_Toc190695192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68D160" w14:textId="6E29AC91" w:rsidR="00A8473B" w:rsidRDefault="00A8473B">
          <w:pPr>
            <w:pStyle w:val="Sadraj1"/>
            <w:rPr>
              <w:rFonts w:asciiTheme="minorHAnsi" w:eastAsiaTheme="minorEastAsia" w:hAnsiTheme="minorHAnsi"/>
              <w:kern w:val="2"/>
              <w:szCs w:val="24"/>
              <w:shd w:val="clear" w:color="auto" w:fill="auto"/>
              <w:lang w:eastAsia="hr-HR"/>
              <w14:ligatures w14:val="standardContextual"/>
            </w:rPr>
          </w:pPr>
          <w:hyperlink w:anchor="_Toc190695193" w:history="1">
            <w:r w:rsidRPr="00F31E8F">
              <w:rPr>
                <w:rStyle w:val="Hiperveza"/>
                <w:rFonts w:asciiTheme="majorHAnsi" w:hAnsiTheme="majorHAnsi" w:cstheme="majorHAnsi"/>
              </w:rPr>
              <w:t>3.</w:t>
            </w:r>
            <w:r>
              <w:rPr>
                <w:rFonts w:asciiTheme="minorHAnsi" w:eastAsiaTheme="minorEastAsia" w:hAnsiTheme="minorHAnsi"/>
                <w:kern w:val="2"/>
                <w:szCs w:val="24"/>
                <w:shd w:val="clear" w:color="auto" w:fill="auto"/>
                <w:lang w:eastAsia="hr-HR"/>
                <w14:ligatures w14:val="standardContextual"/>
              </w:rPr>
              <w:tab/>
            </w:r>
            <w:r w:rsidRPr="00F31E8F">
              <w:rPr>
                <w:rStyle w:val="Hiperveza"/>
                <w:rFonts w:asciiTheme="majorHAnsi" w:hAnsiTheme="majorHAnsi" w:cstheme="majorHAnsi"/>
              </w:rPr>
              <w:t>Bilješka uz Izvještaj o obvezama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_Toc190695193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8352EBD" w14:textId="3344BCB2" w:rsidR="00A8473B" w:rsidRDefault="00A8473B">
          <w:pPr>
            <w:pStyle w:val="Sadraj1"/>
            <w:rPr>
              <w:rFonts w:asciiTheme="minorHAnsi" w:eastAsiaTheme="minorEastAsia" w:hAnsiTheme="minorHAnsi"/>
              <w:kern w:val="2"/>
              <w:szCs w:val="24"/>
              <w:shd w:val="clear" w:color="auto" w:fill="auto"/>
              <w:lang w:eastAsia="hr-HR"/>
              <w14:ligatures w14:val="standardContextual"/>
            </w:rPr>
          </w:pPr>
          <w:hyperlink w:anchor="_Toc190695194" w:history="1">
            <w:r w:rsidRPr="00F31E8F">
              <w:rPr>
                <w:rStyle w:val="Hiperveza"/>
                <w:rFonts w:asciiTheme="majorHAnsi" w:hAnsiTheme="majorHAnsi" w:cstheme="majorHAnsi"/>
              </w:rPr>
              <w:t>4.</w:t>
            </w:r>
            <w:r>
              <w:rPr>
                <w:rFonts w:asciiTheme="minorHAnsi" w:eastAsiaTheme="minorEastAsia" w:hAnsiTheme="minorHAnsi"/>
                <w:kern w:val="2"/>
                <w:szCs w:val="24"/>
                <w:shd w:val="clear" w:color="auto" w:fill="auto"/>
                <w:lang w:eastAsia="hr-HR"/>
                <w14:ligatures w14:val="standardContextual"/>
              </w:rPr>
              <w:tab/>
            </w:r>
            <w:r w:rsidRPr="00F31E8F">
              <w:rPr>
                <w:rStyle w:val="Hiperveza"/>
                <w:rFonts w:asciiTheme="majorHAnsi" w:hAnsiTheme="majorHAnsi" w:cstheme="majorHAnsi"/>
              </w:rPr>
              <w:t>Bilješke uz Izvještaj o prihodima i rashodima, primicima i izdacima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_Toc190695194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B4EBA7D" w14:textId="18EA1EA2" w:rsidR="00A8473B" w:rsidRDefault="00A8473B">
          <w:pPr>
            <w:pStyle w:val="Sadraj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0695195" w:history="1">
            <w:r w:rsidRPr="00F31E8F">
              <w:rPr>
                <w:rStyle w:val="Hiperveza"/>
                <w:rFonts w:asciiTheme="majorHAnsi" w:hAnsiTheme="majorHAnsi" w:cstheme="majorHAnsi"/>
                <w:noProof/>
              </w:rPr>
              <w:t>4.1.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F31E8F">
              <w:rPr>
                <w:rStyle w:val="Hiperveza"/>
                <w:rFonts w:asciiTheme="majorHAnsi" w:hAnsiTheme="majorHAnsi" w:cstheme="majorHAnsi"/>
                <w:noProof/>
              </w:rPr>
              <w:t>Prihodi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_Toc190695195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51F3C" w14:textId="42A0D9E4" w:rsidR="00A8473B" w:rsidRDefault="00A8473B">
          <w:pPr>
            <w:pStyle w:val="Sadraj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0695196" w:history="1">
            <w:r w:rsidRPr="00F31E8F">
              <w:rPr>
                <w:rStyle w:val="Hiperveza"/>
                <w:noProof/>
              </w:rPr>
              <w:t>4.2.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F31E8F">
              <w:rPr>
                <w:rStyle w:val="Hiperveza"/>
                <w:noProof/>
              </w:rPr>
              <w:t>Rashodi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_Toc190695196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C01C3" w14:textId="6AA065D4" w:rsidR="00A8473B" w:rsidRDefault="00A8473B">
          <w:pPr>
            <w:pStyle w:val="Sadraj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0695197" w:history="1">
            <w:r w:rsidRPr="00F31E8F">
              <w:rPr>
                <w:rStyle w:val="Hiperveza"/>
                <w:noProof/>
              </w:rPr>
              <w:t>4.3.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F31E8F">
              <w:rPr>
                <w:rStyle w:val="Hiperveza"/>
                <w:noProof/>
              </w:rPr>
              <w:t>Prihodi od prodaje nefinancijske imovine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_Toc190695197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C5BD3" w14:textId="1BC3E347" w:rsidR="00A8473B" w:rsidRDefault="00A8473B">
          <w:pPr>
            <w:pStyle w:val="Sadraj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0695198" w:history="1">
            <w:r w:rsidRPr="00F31E8F">
              <w:rPr>
                <w:rStyle w:val="Hiperveza"/>
                <w:noProof/>
              </w:rPr>
              <w:t>4.4.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F31E8F">
              <w:rPr>
                <w:rStyle w:val="Hiperveza"/>
                <w:noProof/>
              </w:rPr>
              <w:t>Rashodi za nabavu nefinancijske imovine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_Toc190695198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5B7A28" w14:textId="35B152C5" w:rsidR="00A8473B" w:rsidRDefault="00A8473B">
          <w:pPr>
            <w:pStyle w:val="Sadraj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0695199" w:history="1">
            <w:r w:rsidRPr="00F31E8F">
              <w:rPr>
                <w:rStyle w:val="Hiperveza"/>
                <w:noProof/>
              </w:rPr>
              <w:t>4.5.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F31E8F">
              <w:rPr>
                <w:rStyle w:val="Hiperveza"/>
                <w:noProof/>
              </w:rPr>
              <w:t>Primici i izdaci za financijsku imovinu i otplatu zajmova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_Toc190695199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A1576" w14:textId="004AAFE5" w:rsidR="00A8473B" w:rsidRDefault="00A8473B">
          <w:pPr>
            <w:pStyle w:val="Sadraj1"/>
            <w:rPr>
              <w:rFonts w:asciiTheme="minorHAnsi" w:eastAsiaTheme="minorEastAsia" w:hAnsiTheme="minorHAnsi"/>
              <w:kern w:val="2"/>
              <w:szCs w:val="24"/>
              <w:shd w:val="clear" w:color="auto" w:fill="auto"/>
              <w:lang w:eastAsia="hr-HR"/>
              <w14:ligatures w14:val="standardContextual"/>
            </w:rPr>
          </w:pPr>
          <w:hyperlink w:anchor="_Toc190695200" w:history="1">
            <w:r w:rsidRPr="00F31E8F">
              <w:rPr>
                <w:rStyle w:val="Hiperveza"/>
              </w:rPr>
              <w:t>5.</w:t>
            </w:r>
            <w:r>
              <w:rPr>
                <w:rFonts w:asciiTheme="minorHAnsi" w:eastAsiaTheme="minorEastAsia" w:hAnsiTheme="minorHAnsi"/>
                <w:kern w:val="2"/>
                <w:szCs w:val="24"/>
                <w:shd w:val="clear" w:color="auto" w:fill="auto"/>
                <w:lang w:eastAsia="hr-HR"/>
                <w14:ligatures w14:val="standardContextual"/>
              </w:rPr>
              <w:tab/>
            </w:r>
            <w:r w:rsidRPr="00F31E8F">
              <w:rPr>
                <w:rStyle w:val="Hiperveza"/>
              </w:rPr>
              <w:t>Bilješke uz Izvještaj o rashodima prema funcijskoj klasifikaciji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_Toc190695200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DC65445" w14:textId="61567313" w:rsidR="00A8473B" w:rsidRDefault="00A8473B">
          <w:pPr>
            <w:pStyle w:val="Sadraj1"/>
            <w:rPr>
              <w:rFonts w:asciiTheme="minorHAnsi" w:eastAsiaTheme="minorEastAsia" w:hAnsiTheme="minorHAnsi"/>
              <w:kern w:val="2"/>
              <w:szCs w:val="24"/>
              <w:shd w:val="clear" w:color="auto" w:fill="auto"/>
              <w:lang w:eastAsia="hr-HR"/>
              <w14:ligatures w14:val="standardContextual"/>
            </w:rPr>
          </w:pPr>
          <w:hyperlink w:anchor="_Toc190695201" w:history="1">
            <w:r w:rsidRPr="00F31E8F">
              <w:rPr>
                <w:rStyle w:val="Hiperveza"/>
              </w:rPr>
              <w:t>6.</w:t>
            </w:r>
            <w:r>
              <w:rPr>
                <w:rFonts w:asciiTheme="minorHAnsi" w:eastAsiaTheme="minorEastAsia" w:hAnsiTheme="minorHAnsi"/>
                <w:kern w:val="2"/>
                <w:szCs w:val="24"/>
                <w:shd w:val="clear" w:color="auto" w:fill="auto"/>
                <w:lang w:eastAsia="hr-HR"/>
                <w14:ligatures w14:val="standardContextual"/>
              </w:rPr>
              <w:tab/>
            </w:r>
            <w:r w:rsidRPr="00F31E8F">
              <w:rPr>
                <w:rStyle w:val="Hiperveza"/>
              </w:rPr>
              <w:t>Obvezne bilješke uz bilancu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_Toc190695201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75F5F0C" w14:textId="0C9B8D0C" w:rsidR="00511494" w:rsidRDefault="003D263F">
          <w:pPr>
            <w:spacing w:line="360" w:lineRule="auto"/>
            <w:jc w:val="both"/>
            <w:rPr>
              <w:rFonts w:asciiTheme="majorHAnsi" w:hAnsiTheme="majorHAnsi" w:cstheme="majorHAnsi"/>
              <w:color w:val="FF0000"/>
              <w:szCs w:val="24"/>
            </w:rPr>
          </w:pPr>
          <w:r>
            <w:rPr>
              <w:rFonts w:asciiTheme="majorHAnsi" w:hAnsiTheme="majorHAnsi" w:cstheme="majorHAnsi"/>
              <w:b/>
              <w:bCs/>
              <w:color w:val="FF0000"/>
              <w:szCs w:val="24"/>
            </w:rPr>
            <w:fldChar w:fldCharType="end"/>
          </w:r>
        </w:p>
      </w:sdtContent>
    </w:sdt>
    <w:p w14:paraId="30CE1EA2" w14:textId="77777777" w:rsidR="00511494" w:rsidRDefault="0051149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14:paraId="6E7A0D6E" w14:textId="77777777" w:rsidR="00511494" w:rsidRDefault="0051149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14:paraId="5B623A55" w14:textId="77777777" w:rsidR="00511494" w:rsidRDefault="0051149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14:paraId="6264B501" w14:textId="77777777" w:rsidR="00511494" w:rsidRDefault="0051149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14:paraId="4C80D74E" w14:textId="77777777" w:rsidR="00511494" w:rsidRDefault="0051149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14:paraId="05D0B36A" w14:textId="77777777" w:rsidR="00511494" w:rsidRDefault="0051149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14:paraId="327FA873" w14:textId="77777777" w:rsidR="00511494" w:rsidRDefault="0051149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14:paraId="666E0D6E" w14:textId="77777777" w:rsidR="00511494" w:rsidRDefault="0051149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14:paraId="27062402" w14:textId="77777777" w:rsidR="00511494" w:rsidRDefault="0051149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14:paraId="31A01B8C" w14:textId="77777777" w:rsidR="00511494" w:rsidRDefault="0051149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14:paraId="664D93E3" w14:textId="77777777" w:rsidR="00511494" w:rsidRDefault="0051149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14:paraId="492F56FD" w14:textId="77777777" w:rsidR="00511494" w:rsidRDefault="0051149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14:paraId="3828F47D" w14:textId="77777777" w:rsidR="00511494" w:rsidRDefault="0051149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14:paraId="16382B51" w14:textId="77777777" w:rsidR="00511494" w:rsidRDefault="0051149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14:paraId="03E275FB" w14:textId="77777777" w:rsidR="00511494" w:rsidRDefault="0051149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14:paraId="21D4D076" w14:textId="77777777" w:rsidR="00511494" w:rsidRDefault="003D263F">
      <w:pPr>
        <w:pStyle w:val="Stil1"/>
        <w:spacing w:line="360" w:lineRule="auto"/>
        <w:rPr>
          <w:rFonts w:asciiTheme="majorHAnsi" w:hAnsiTheme="majorHAnsi" w:cstheme="majorHAnsi"/>
        </w:rPr>
      </w:pPr>
      <w:bookmarkStart w:id="0" w:name="_Toc190695185"/>
      <w:r>
        <w:rPr>
          <w:rFonts w:asciiTheme="majorHAnsi" w:hAnsiTheme="majorHAnsi" w:cstheme="majorHAnsi"/>
        </w:rPr>
        <w:t>Osnovni podaci</w:t>
      </w:r>
      <w:bookmarkEnd w:id="0"/>
    </w:p>
    <w:p w14:paraId="7C4E1422" w14:textId="77777777" w:rsidR="00511494" w:rsidRDefault="003D263F">
      <w:pPr>
        <w:tabs>
          <w:tab w:val="left" w:pos="5610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  <w:r>
        <w:rPr>
          <w:rFonts w:asciiTheme="majorHAnsi" w:hAnsiTheme="majorHAnsi" w:cstheme="majorHAnsi"/>
          <w:color w:val="FF0000"/>
          <w:szCs w:val="24"/>
        </w:rPr>
        <w:tab/>
      </w:r>
    </w:p>
    <w:p w14:paraId="5545BA81" w14:textId="77777777" w:rsidR="00511494" w:rsidRDefault="00511494">
      <w:pPr>
        <w:spacing w:line="360" w:lineRule="auto"/>
      </w:pPr>
    </w:p>
    <w:p w14:paraId="48A758BB" w14:textId="34705A52" w:rsidR="00511494" w:rsidRDefault="003D263F">
      <w:pPr>
        <w:spacing w:line="360" w:lineRule="auto"/>
      </w:pPr>
      <w:r>
        <w:t xml:space="preserve">Naziv obveznika: </w:t>
      </w:r>
      <w:r>
        <w:rPr>
          <w:b/>
        </w:rPr>
        <w:t>Općina Dugopolje</w:t>
      </w:r>
    </w:p>
    <w:p w14:paraId="5703E2A3" w14:textId="77777777" w:rsidR="00511494" w:rsidRDefault="003D263F">
      <w:pPr>
        <w:spacing w:line="360" w:lineRule="auto"/>
      </w:pPr>
      <w:r>
        <w:t xml:space="preserve">Adresa: </w:t>
      </w:r>
      <w:r>
        <w:rPr>
          <w:b/>
        </w:rPr>
        <w:t>Trg Franje Tuđmana 1, 21 204 Dugopolje</w:t>
      </w:r>
    </w:p>
    <w:p w14:paraId="4B1A65D9" w14:textId="77777777" w:rsidR="00511494" w:rsidRDefault="003D263F">
      <w:pPr>
        <w:spacing w:line="360" w:lineRule="auto"/>
        <w:rPr>
          <w:b/>
        </w:rPr>
      </w:pPr>
      <w:r>
        <w:t xml:space="preserve">OIB: </w:t>
      </w:r>
      <w:r>
        <w:rPr>
          <w:b/>
        </w:rPr>
        <w:t>57240842564</w:t>
      </w:r>
    </w:p>
    <w:p w14:paraId="4EC21F7B" w14:textId="77777777" w:rsidR="00511494" w:rsidRDefault="003D263F">
      <w:pPr>
        <w:spacing w:line="360" w:lineRule="auto"/>
      </w:pPr>
      <w:r>
        <w:t xml:space="preserve">Matični broj: </w:t>
      </w:r>
      <w:r>
        <w:rPr>
          <w:b/>
        </w:rPr>
        <w:t>2569647</w:t>
      </w:r>
    </w:p>
    <w:p w14:paraId="083E8FDF" w14:textId="77777777" w:rsidR="00511494" w:rsidRDefault="003D263F">
      <w:pPr>
        <w:spacing w:line="360" w:lineRule="auto"/>
        <w:rPr>
          <w:b/>
        </w:rPr>
      </w:pPr>
      <w:r>
        <w:t xml:space="preserve">Šifra djelatnosti: </w:t>
      </w:r>
      <w:r>
        <w:rPr>
          <w:b/>
        </w:rPr>
        <w:t>8411</w:t>
      </w:r>
    </w:p>
    <w:p w14:paraId="63221DD9" w14:textId="77777777" w:rsidR="00511494" w:rsidRDefault="003D263F">
      <w:pPr>
        <w:spacing w:line="360" w:lineRule="auto"/>
        <w:rPr>
          <w:b/>
        </w:rPr>
      </w:pPr>
      <w:r>
        <w:t>Šifra Općine:</w:t>
      </w:r>
      <w:r>
        <w:rPr>
          <w:b/>
        </w:rPr>
        <w:t xml:space="preserve"> 585</w:t>
      </w:r>
    </w:p>
    <w:p w14:paraId="2EE004BF" w14:textId="77777777" w:rsidR="00511494" w:rsidRDefault="003D263F">
      <w:pPr>
        <w:spacing w:line="360" w:lineRule="auto"/>
        <w:rPr>
          <w:b/>
        </w:rPr>
      </w:pPr>
      <w:r>
        <w:t>Razdjel:</w:t>
      </w:r>
      <w:r>
        <w:rPr>
          <w:b/>
        </w:rPr>
        <w:t xml:space="preserve"> 22</w:t>
      </w:r>
    </w:p>
    <w:p w14:paraId="6322D0FA" w14:textId="54F12C85" w:rsidR="00511494" w:rsidRDefault="003D263F">
      <w:pPr>
        <w:spacing w:line="360" w:lineRule="auto"/>
      </w:pPr>
      <w:r>
        <w:t>Razdoblje:</w:t>
      </w:r>
      <w:r>
        <w:rPr>
          <w:b/>
        </w:rPr>
        <w:t xml:space="preserve"> 01.01.202</w:t>
      </w:r>
      <w:r w:rsidR="00267CA3">
        <w:rPr>
          <w:b/>
        </w:rPr>
        <w:t>4</w:t>
      </w:r>
      <w:r>
        <w:rPr>
          <w:b/>
        </w:rPr>
        <w:t>.-31.12.202</w:t>
      </w:r>
      <w:r w:rsidR="00267CA3">
        <w:rPr>
          <w:b/>
        </w:rPr>
        <w:t>4</w:t>
      </w:r>
      <w:r>
        <w:rPr>
          <w:b/>
        </w:rPr>
        <w:t>.</w:t>
      </w:r>
    </w:p>
    <w:p w14:paraId="49B7EC7F" w14:textId="77777777" w:rsidR="00511494" w:rsidRDefault="003D263F">
      <w:pPr>
        <w:spacing w:line="360" w:lineRule="auto"/>
      </w:pPr>
      <w:r>
        <w:t xml:space="preserve">Zakonski zastupnik: </w:t>
      </w:r>
      <w:r>
        <w:rPr>
          <w:b/>
        </w:rPr>
        <w:t>Perica Bosančić, dipl.ing.el.</w:t>
      </w:r>
    </w:p>
    <w:p w14:paraId="2FF8B0A2" w14:textId="1D1EE569" w:rsidR="00511494" w:rsidRDefault="003D263F">
      <w:pPr>
        <w:spacing w:line="360" w:lineRule="auto"/>
      </w:pPr>
      <w:r>
        <w:t xml:space="preserve">Osoba za kontakt: </w:t>
      </w:r>
      <w:r w:rsidR="00B46BC6">
        <w:rPr>
          <w:b/>
        </w:rPr>
        <w:t>Marija Čipčić, mag.oec.</w:t>
      </w:r>
    </w:p>
    <w:p w14:paraId="729D114A" w14:textId="38B81239" w:rsidR="00511494" w:rsidRDefault="003D263F">
      <w:pPr>
        <w:spacing w:line="360" w:lineRule="auto"/>
      </w:pPr>
      <w:r>
        <w:t xml:space="preserve">Telefon: </w:t>
      </w:r>
      <w:r>
        <w:rPr>
          <w:b/>
        </w:rPr>
        <w:t>021 668 28</w:t>
      </w:r>
      <w:r w:rsidR="00B46BC6">
        <w:rPr>
          <w:b/>
        </w:rPr>
        <w:t>9</w:t>
      </w:r>
    </w:p>
    <w:p w14:paraId="0EAD26F1" w14:textId="77777777" w:rsidR="00511494" w:rsidRDefault="003D263F">
      <w:pPr>
        <w:spacing w:line="360" w:lineRule="auto"/>
      </w:pPr>
      <w:r>
        <w:t xml:space="preserve">Faks: </w:t>
      </w:r>
      <w:r>
        <w:rPr>
          <w:b/>
        </w:rPr>
        <w:t>021 660 250</w:t>
      </w:r>
    </w:p>
    <w:p w14:paraId="23BBA420" w14:textId="1CE16B35" w:rsidR="00511494" w:rsidRDefault="003D263F">
      <w:pPr>
        <w:spacing w:line="360" w:lineRule="auto"/>
      </w:pPr>
      <w:r>
        <w:t xml:space="preserve">Adresa e-pošte: </w:t>
      </w:r>
      <w:r w:rsidR="00B46BC6">
        <w:rPr>
          <w:b/>
        </w:rPr>
        <w:t>marija.cipcic</w:t>
      </w:r>
      <w:r>
        <w:rPr>
          <w:b/>
        </w:rPr>
        <w:t>@dugopolje.hr</w:t>
      </w:r>
    </w:p>
    <w:p w14:paraId="7094186B" w14:textId="77777777" w:rsidR="00511494" w:rsidRDefault="00511494">
      <w:pPr>
        <w:spacing w:line="360" w:lineRule="auto"/>
      </w:pPr>
    </w:p>
    <w:p w14:paraId="7C79B4EF" w14:textId="77777777" w:rsidR="00511494" w:rsidRDefault="00511494">
      <w:pPr>
        <w:spacing w:line="360" w:lineRule="auto"/>
      </w:pPr>
    </w:p>
    <w:p w14:paraId="0DB3876A" w14:textId="5441059F" w:rsidR="00511494" w:rsidRDefault="00511494">
      <w:pPr>
        <w:spacing w:line="360" w:lineRule="auto"/>
        <w:jc w:val="both"/>
      </w:pPr>
    </w:p>
    <w:p w14:paraId="5D817D7A" w14:textId="4BB78D8F" w:rsidR="00511494" w:rsidRDefault="00511494">
      <w:pPr>
        <w:spacing w:line="360" w:lineRule="auto"/>
        <w:jc w:val="both"/>
      </w:pPr>
    </w:p>
    <w:p w14:paraId="5BBE716D" w14:textId="34125191" w:rsidR="00511494" w:rsidRDefault="00511494">
      <w:pPr>
        <w:spacing w:line="360" w:lineRule="auto"/>
        <w:jc w:val="both"/>
      </w:pPr>
    </w:p>
    <w:p w14:paraId="3DD001E4" w14:textId="6FE555FA" w:rsidR="00511494" w:rsidRDefault="00511494">
      <w:pPr>
        <w:spacing w:line="360" w:lineRule="auto"/>
        <w:jc w:val="both"/>
      </w:pPr>
    </w:p>
    <w:p w14:paraId="4C2042F8" w14:textId="0CB5F458" w:rsidR="00511494" w:rsidRDefault="00511494">
      <w:pPr>
        <w:spacing w:line="360" w:lineRule="auto"/>
        <w:jc w:val="both"/>
      </w:pPr>
    </w:p>
    <w:p w14:paraId="3B6B9C0D" w14:textId="2A4E6E86" w:rsidR="00511494" w:rsidRDefault="00511494">
      <w:pPr>
        <w:spacing w:line="360" w:lineRule="auto"/>
        <w:jc w:val="both"/>
      </w:pPr>
    </w:p>
    <w:p w14:paraId="1DF2CF51" w14:textId="07081897" w:rsidR="00511494" w:rsidRDefault="00511494">
      <w:pPr>
        <w:spacing w:line="360" w:lineRule="auto"/>
        <w:jc w:val="both"/>
      </w:pPr>
    </w:p>
    <w:p w14:paraId="5CA41B3E" w14:textId="77777777" w:rsidR="00511494" w:rsidRDefault="00511494">
      <w:pPr>
        <w:spacing w:line="360" w:lineRule="auto"/>
        <w:jc w:val="both"/>
      </w:pPr>
    </w:p>
    <w:p w14:paraId="3897B21E" w14:textId="07EF514B" w:rsidR="00511494" w:rsidRDefault="00511494">
      <w:pPr>
        <w:spacing w:line="360" w:lineRule="auto"/>
        <w:jc w:val="both"/>
      </w:pPr>
    </w:p>
    <w:p w14:paraId="030E540F" w14:textId="60B4450F" w:rsidR="00511494" w:rsidRDefault="00511494">
      <w:pPr>
        <w:spacing w:line="360" w:lineRule="auto"/>
        <w:jc w:val="both"/>
      </w:pPr>
    </w:p>
    <w:p w14:paraId="7ECA336D" w14:textId="268617C9" w:rsidR="00511494" w:rsidRDefault="00511494">
      <w:pPr>
        <w:spacing w:line="360" w:lineRule="auto"/>
        <w:jc w:val="both"/>
      </w:pPr>
    </w:p>
    <w:p w14:paraId="014B3E22" w14:textId="77777777" w:rsidR="00511494" w:rsidRDefault="00511494">
      <w:pPr>
        <w:spacing w:line="360" w:lineRule="auto"/>
        <w:jc w:val="both"/>
      </w:pPr>
    </w:p>
    <w:p w14:paraId="301F7285" w14:textId="0B9735A1" w:rsidR="00511494" w:rsidRDefault="003D263F">
      <w:pPr>
        <w:pStyle w:val="Stil1"/>
        <w:spacing w:line="360" w:lineRule="auto"/>
        <w:ind w:right="281"/>
        <w:rPr>
          <w:rFonts w:asciiTheme="majorHAnsi" w:hAnsiTheme="majorHAnsi" w:cstheme="majorHAnsi"/>
        </w:rPr>
      </w:pPr>
      <w:bookmarkStart w:id="1" w:name="_Toc190695186"/>
      <w:r>
        <w:rPr>
          <w:rFonts w:asciiTheme="majorHAnsi" w:hAnsiTheme="majorHAnsi" w:cstheme="majorHAnsi"/>
        </w:rPr>
        <w:lastRenderedPageBreak/>
        <w:t>Bilješke uz Bilancu stanja na dan 31.12.202</w:t>
      </w:r>
      <w:r w:rsidR="00B46BC6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>.</w:t>
      </w:r>
      <w:bookmarkEnd w:id="1"/>
    </w:p>
    <w:p w14:paraId="417913E2" w14:textId="77777777" w:rsidR="00511494" w:rsidRDefault="00511494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266161D9" w14:textId="77777777" w:rsidR="00DD4A23" w:rsidRDefault="00DD4A23" w:rsidP="00DD4A23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Imovina Općine Dugopolje, kao obveze i vlastiti izvori, na dan 31.12.2024. godine iznose 73.846.383,96 EUR. U odnosu na prethodnu godinu obujam imovine se povećao za</w:t>
      </w:r>
    </w:p>
    <w:p w14:paraId="00F38665" w14:textId="77777777" w:rsidR="00DD4A23" w:rsidRDefault="00DD4A23" w:rsidP="00DD4A23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 0,4 %.</w:t>
      </w:r>
    </w:p>
    <w:p w14:paraId="500EFBC1" w14:textId="77777777" w:rsidR="00DD4A23" w:rsidRDefault="00DD4A23" w:rsidP="00DD4A23">
      <w:pPr>
        <w:tabs>
          <w:tab w:val="left" w:pos="4020"/>
        </w:tabs>
        <w:spacing w:line="360" w:lineRule="auto"/>
        <w:jc w:val="center"/>
        <w:rPr>
          <w:rFonts w:asciiTheme="majorHAnsi" w:hAnsiTheme="majorHAnsi" w:cstheme="majorHAnsi"/>
          <w:b/>
          <w:i/>
          <w:szCs w:val="24"/>
        </w:rPr>
      </w:pPr>
    </w:p>
    <w:p w14:paraId="69DCE8BD" w14:textId="77777777" w:rsidR="00DD4A23" w:rsidRDefault="00DD4A23" w:rsidP="00DD4A23">
      <w:pPr>
        <w:pStyle w:val="Stil2"/>
        <w:spacing w:line="360" w:lineRule="auto"/>
        <w:ind w:right="281"/>
        <w:rPr>
          <w:rFonts w:asciiTheme="majorHAnsi" w:hAnsiTheme="majorHAnsi" w:cstheme="majorHAnsi"/>
          <w:szCs w:val="24"/>
        </w:rPr>
      </w:pPr>
      <w:bookmarkStart w:id="2" w:name="_Toc190695187"/>
      <w:r>
        <w:rPr>
          <w:rFonts w:asciiTheme="majorHAnsi" w:hAnsiTheme="majorHAnsi" w:cstheme="majorHAnsi"/>
          <w:szCs w:val="24"/>
        </w:rPr>
        <w:t>Proizvedena dugotrajna imovina</w:t>
      </w:r>
      <w:bookmarkEnd w:id="2"/>
    </w:p>
    <w:p w14:paraId="5AD97B64" w14:textId="77777777" w:rsidR="00DD4A23" w:rsidRDefault="00DD4A23" w:rsidP="00DD4A23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645F9846" w14:textId="77777777" w:rsidR="00DD4A23" w:rsidRDefault="00DD4A23" w:rsidP="00DD4A23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Bilješka br. 1. - </w:t>
      </w:r>
      <w:bookmarkStart w:id="3" w:name="_Hlk127362710"/>
      <w:r>
        <w:rPr>
          <w:rFonts w:asciiTheme="majorHAnsi" w:eastAsia="Times New Roman" w:hAnsiTheme="majorHAnsi" w:cstheme="majorHAnsi"/>
          <w:szCs w:val="24"/>
          <w:lang w:eastAsia="hr-HR"/>
        </w:rPr>
        <w:t>Šifra 02</w:t>
      </w:r>
      <w:bookmarkEnd w:id="3"/>
    </w:p>
    <w:p w14:paraId="42619351" w14:textId="77777777" w:rsidR="00DD4A23" w:rsidRDefault="00DD4A23" w:rsidP="00DD4A23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Vrijednost proizvedene dugotrajne imovine iznosi </w:t>
      </w:r>
      <w:r w:rsidRPr="001C7F0E">
        <w:rPr>
          <w:rFonts w:asciiTheme="majorHAnsi" w:eastAsia="Times New Roman" w:hAnsiTheme="majorHAnsi" w:cstheme="majorHAnsi"/>
          <w:szCs w:val="24"/>
          <w:lang w:eastAsia="hr-HR"/>
        </w:rPr>
        <w:t>26.237.126,27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 EUR te u odnosu na prethodnu godinu smanjila se se za 1,8 %. </w:t>
      </w:r>
    </w:p>
    <w:p w14:paraId="345D54C1" w14:textId="77777777" w:rsidR="00DD4A23" w:rsidRDefault="00DD4A23" w:rsidP="00DD4A23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7B895124" w14:textId="77777777" w:rsidR="00DD4A23" w:rsidRDefault="00DD4A23" w:rsidP="00DD4A23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Bilješka br. 2. - Šifra 0214</w:t>
      </w:r>
    </w:p>
    <w:p w14:paraId="5DFADAE5" w14:textId="77777777" w:rsidR="00DD4A23" w:rsidRDefault="00DD4A23" w:rsidP="00DD4A23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Konto broj 0214 Ostali građevinski objekti u svom obujmu povećali su se za iznos od 323.635,37 EUR u odnosu na prethodnu godinu, odnosno 1,4 %. Najveći udio u povećanju ove imovine čini izradnja javne rasvjete.</w:t>
      </w:r>
    </w:p>
    <w:p w14:paraId="7BAC771A" w14:textId="77777777" w:rsidR="00DD4A23" w:rsidRDefault="00DD4A23" w:rsidP="00DD4A23">
      <w:pPr>
        <w:spacing w:line="360" w:lineRule="auto"/>
        <w:ind w:right="42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22622093" w14:textId="77777777" w:rsidR="00DD4A23" w:rsidRDefault="00DD4A23" w:rsidP="00DD4A23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Bilješka br. 3. - Šifra 02921</w:t>
      </w:r>
    </w:p>
    <w:p w14:paraId="29887242" w14:textId="77777777" w:rsidR="00DD4A23" w:rsidRDefault="00DD4A23" w:rsidP="00DD4A23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Ukupan ispravak vrijednosti građevinskih objekta iznosi 10.367.077,08 EUR, dok ispravak vrijednosti građevinskih objekata za 2023. godini iznosi 9.362.802,24 EUR.</w:t>
      </w:r>
    </w:p>
    <w:p w14:paraId="35AC126C" w14:textId="77777777" w:rsidR="00DD4A23" w:rsidRDefault="00DD4A23" w:rsidP="00DD4A23">
      <w:pPr>
        <w:spacing w:line="360" w:lineRule="auto"/>
        <w:ind w:right="42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254B8956" w14:textId="77777777" w:rsidR="00DD4A23" w:rsidRDefault="00DD4A23" w:rsidP="00DD4A23">
      <w:pPr>
        <w:spacing w:line="360" w:lineRule="auto"/>
        <w:ind w:right="42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5DE06263" w14:textId="77777777" w:rsidR="00DD4A23" w:rsidRDefault="00DD4A23" w:rsidP="00DD4A23">
      <w:pPr>
        <w:pStyle w:val="Stil2"/>
        <w:ind w:right="423"/>
      </w:pPr>
      <w:bookmarkStart w:id="4" w:name="_Toc190695188"/>
      <w:r>
        <w:t>Postrojenja i oprema</w:t>
      </w:r>
      <w:bookmarkEnd w:id="4"/>
    </w:p>
    <w:p w14:paraId="042B4802" w14:textId="77777777" w:rsidR="00DD4A23" w:rsidRDefault="00DD4A23" w:rsidP="00DD4A23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0B76389D" w14:textId="77777777" w:rsidR="00DD4A23" w:rsidRDefault="00DD4A23" w:rsidP="00DD4A23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Bilješka br. 4. - Šifra 0221</w:t>
      </w:r>
    </w:p>
    <w:p w14:paraId="5166A83D" w14:textId="77777777" w:rsidR="00DD4A23" w:rsidRDefault="00DD4A23" w:rsidP="00DD4A23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Imovina na stavci uredske opreme i namještaja povećala se za 4,1 %, te iznosi 412.018,73 EUR. Navedeno povećanje se odnosi na nabavu novih računala i računalne opreme.</w:t>
      </w:r>
    </w:p>
    <w:p w14:paraId="32104AF6" w14:textId="77777777" w:rsidR="00DD4A23" w:rsidRDefault="00DD4A23" w:rsidP="00DD4A23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361899A8" w14:textId="77777777" w:rsidR="00DD4A23" w:rsidRDefault="00DD4A23" w:rsidP="00DD4A23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Bilješka br. 5. - Šifra 0222</w:t>
      </w:r>
    </w:p>
    <w:p w14:paraId="68CB9726" w14:textId="77777777" w:rsidR="00DD4A23" w:rsidRDefault="00DD4A23" w:rsidP="00DD4A23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Imovina na stavci Komunikacijska oprema 110.693,21 EUR.</w:t>
      </w:r>
    </w:p>
    <w:p w14:paraId="657273D4" w14:textId="77777777" w:rsidR="00DD4A23" w:rsidRDefault="00DD4A23" w:rsidP="00DD4A23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lastRenderedPageBreak/>
        <w:t>Povećanje u odnosu na prethodnu godinu iznosi 50,2 % a odnosi se na nabavku telefonske centrale i stolnih telefonskih uređaja.</w:t>
      </w:r>
    </w:p>
    <w:p w14:paraId="72D282D9" w14:textId="77777777" w:rsidR="00DD4A23" w:rsidRDefault="00DD4A23" w:rsidP="00DD4A23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10F2C22F" w14:textId="77777777" w:rsidR="00DD4A23" w:rsidRDefault="00DD4A23" w:rsidP="00DD4A23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 Bilješka br. 6. – Šifra 02922</w:t>
      </w:r>
    </w:p>
    <w:p w14:paraId="4C104896" w14:textId="77777777" w:rsidR="00DD4A23" w:rsidRDefault="00DD4A23" w:rsidP="00DD4A23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Ispravak vrijednosti postrojenja i opreme za 2024. godinu iznosio je 884.063,14 EUR.</w:t>
      </w:r>
      <w:r>
        <w:rPr>
          <w:rFonts w:asciiTheme="majorHAnsi" w:eastAsia="Times New Roman" w:hAnsiTheme="majorHAnsi" w:cstheme="majorHAnsi"/>
          <w:szCs w:val="24"/>
          <w:highlight w:val="yellow"/>
          <w:lang w:eastAsia="hr-HR"/>
        </w:rPr>
        <w:t xml:space="preserve"> </w:t>
      </w:r>
      <w:r>
        <w:rPr>
          <w:rFonts w:asciiTheme="majorHAnsi" w:eastAsia="Times New Roman" w:hAnsiTheme="majorHAnsi" w:cstheme="majorHAnsi"/>
          <w:szCs w:val="24"/>
          <w:lang w:eastAsia="hr-HR"/>
        </w:rPr>
        <w:t>Navedeni ispravak predstavlja redovni obračun Ispravka vrijednosti postrojenja i opreme u 2024. godini.</w:t>
      </w:r>
    </w:p>
    <w:p w14:paraId="27BD6F38" w14:textId="77777777" w:rsidR="00DD4A23" w:rsidRDefault="00DD4A23" w:rsidP="00DD4A23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2960912F" w14:textId="77777777" w:rsidR="00DD4A23" w:rsidRDefault="00DD4A23" w:rsidP="00DD4A23">
      <w:pPr>
        <w:spacing w:line="360" w:lineRule="auto"/>
        <w:ind w:right="42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78AE89BE" w14:textId="77777777" w:rsidR="00DD4A23" w:rsidRDefault="00DD4A23" w:rsidP="00DD4A23">
      <w:pPr>
        <w:pStyle w:val="Stil2"/>
        <w:ind w:right="423"/>
      </w:pPr>
      <w:bookmarkStart w:id="5" w:name="_Toc190695189"/>
      <w:r>
        <w:t>Nematerijalna proizvedena imovina</w:t>
      </w:r>
      <w:bookmarkEnd w:id="5"/>
    </w:p>
    <w:p w14:paraId="5AE73DC6" w14:textId="77777777" w:rsidR="00DD4A23" w:rsidRDefault="00DD4A23" w:rsidP="00DD4A23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7439C997" w14:textId="77777777" w:rsidR="00DD4A23" w:rsidRDefault="00DD4A23" w:rsidP="00DD4A23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Bilješka br. 7. – Šifra 026</w:t>
      </w:r>
    </w:p>
    <w:p w14:paraId="67F79EF0" w14:textId="77777777" w:rsidR="00DD4A23" w:rsidRDefault="00DD4A23" w:rsidP="00DD4A23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Vrijednost navedene imovine iznosi 1.367.623,58 i u odnosu na prethodnu godinu povećala se za 16,4 %. Povećanje se u cijelosti odnosi na ostalu nematerijalnu imovinu koja obuhvaća izradu projektne dokumentacije i sl. (izmjenu i dopunu DPU na području Općine Dugopolje i dr.)</w:t>
      </w:r>
    </w:p>
    <w:p w14:paraId="21994B69" w14:textId="77777777" w:rsidR="00DD4A23" w:rsidRDefault="00DD4A23" w:rsidP="00DD4A23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10EEB60B" w14:textId="77777777" w:rsidR="00DD4A23" w:rsidRDefault="00DD4A23" w:rsidP="00DD4A23">
      <w:pPr>
        <w:spacing w:line="360" w:lineRule="auto"/>
        <w:ind w:right="-559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30CA6EA2" w14:textId="77777777" w:rsidR="00DD4A23" w:rsidRDefault="00DD4A23" w:rsidP="00DD4A23">
      <w:pPr>
        <w:pStyle w:val="Stil2"/>
        <w:ind w:right="433"/>
      </w:pPr>
      <w:bookmarkStart w:id="6" w:name="_Toc190695190"/>
      <w:r>
        <w:t>Financijska imovina</w:t>
      </w:r>
      <w:bookmarkEnd w:id="6"/>
    </w:p>
    <w:p w14:paraId="6102FDE3" w14:textId="77777777" w:rsidR="00DD4A23" w:rsidRDefault="00DD4A23" w:rsidP="00DD4A23">
      <w:pPr>
        <w:spacing w:line="360" w:lineRule="auto"/>
        <w:ind w:left="-1134"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4AD2E0C7" w14:textId="77777777" w:rsidR="00DD4A23" w:rsidRDefault="00DD4A23" w:rsidP="00DD4A23">
      <w:pPr>
        <w:pStyle w:val="Odlomakpopisa"/>
        <w:numPr>
          <w:ilvl w:val="0"/>
          <w:numId w:val="9"/>
        </w:numPr>
        <w:spacing w:line="360" w:lineRule="auto"/>
        <w:ind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Bilješka br. 8. – Šifra 1112</w:t>
      </w:r>
    </w:p>
    <w:p w14:paraId="1706210A" w14:textId="77777777" w:rsidR="00DD4A23" w:rsidRDefault="00DD4A23" w:rsidP="00DD4A23">
      <w:pPr>
        <w:spacing w:line="360" w:lineRule="auto"/>
        <w:ind w:right="-2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Stanje na poziciji financijske imovine povećalo se za 329,1 % u odnosu na prethodnu godinu. Najznačajnija promjena dogodila se na kontu </w:t>
      </w:r>
      <w:r>
        <w:rPr>
          <w:rFonts w:asciiTheme="majorHAnsi" w:eastAsia="Times New Roman" w:hAnsiTheme="majorHAnsi" w:cstheme="majorHAnsi"/>
          <w:i/>
          <w:szCs w:val="24"/>
          <w:lang w:eastAsia="hr-HR"/>
        </w:rPr>
        <w:t>Novca na računu kod tuzemnih poslovnih banaka</w:t>
      </w:r>
      <w:r>
        <w:rPr>
          <w:rFonts w:asciiTheme="majorHAnsi" w:eastAsia="Times New Roman" w:hAnsiTheme="majorHAnsi" w:cstheme="majorHAnsi"/>
          <w:szCs w:val="24"/>
          <w:lang w:eastAsia="hr-HR"/>
        </w:rPr>
        <w:t>, a odnosi se na stanje na žiro računu koncem godine.</w:t>
      </w:r>
    </w:p>
    <w:p w14:paraId="676D1360" w14:textId="77777777" w:rsidR="00DD4A23" w:rsidRDefault="00DD4A23" w:rsidP="00DD4A23">
      <w:pPr>
        <w:spacing w:line="360" w:lineRule="auto"/>
        <w:ind w:right="-2"/>
        <w:jc w:val="both"/>
        <w:rPr>
          <w:rFonts w:asciiTheme="majorHAnsi" w:eastAsia="Times New Roman" w:hAnsiTheme="majorHAnsi" w:cstheme="majorHAnsi"/>
          <w:b/>
          <w:szCs w:val="24"/>
          <w:lang w:eastAsia="hr-HR"/>
        </w:rPr>
      </w:pPr>
    </w:p>
    <w:p w14:paraId="5E8D42A8" w14:textId="77777777" w:rsidR="00DD4A23" w:rsidRDefault="00DD4A23" w:rsidP="00DD4A23">
      <w:pPr>
        <w:spacing w:line="360" w:lineRule="auto"/>
        <w:ind w:right="-2"/>
        <w:jc w:val="both"/>
        <w:rPr>
          <w:rFonts w:asciiTheme="majorHAnsi" w:eastAsia="Times New Roman" w:hAnsiTheme="majorHAnsi" w:cstheme="majorHAnsi"/>
          <w:b/>
          <w:szCs w:val="24"/>
          <w:lang w:eastAsia="hr-HR"/>
        </w:rPr>
      </w:pPr>
    </w:p>
    <w:p w14:paraId="6C431FBD" w14:textId="77777777" w:rsidR="00DD4A23" w:rsidRDefault="00DD4A23" w:rsidP="00DD4A23">
      <w:pPr>
        <w:pStyle w:val="Stil2"/>
        <w:ind w:right="423"/>
      </w:pPr>
      <w:bookmarkStart w:id="7" w:name="_Toc190695191"/>
      <w:r>
        <w:t>Potraživanja za prihode poslovanja</w:t>
      </w:r>
      <w:bookmarkEnd w:id="7"/>
    </w:p>
    <w:p w14:paraId="66258766" w14:textId="77777777" w:rsidR="00DD4A23" w:rsidRDefault="00DD4A23" w:rsidP="00DD4A23">
      <w:pPr>
        <w:spacing w:line="360" w:lineRule="auto"/>
        <w:ind w:left="-1134"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48C84A11" w14:textId="77777777" w:rsidR="00DD4A23" w:rsidRDefault="00DD4A23" w:rsidP="00DD4A23">
      <w:pPr>
        <w:pStyle w:val="Odlomakpopisa"/>
        <w:numPr>
          <w:ilvl w:val="0"/>
          <w:numId w:val="9"/>
        </w:numPr>
        <w:spacing w:line="360" w:lineRule="auto"/>
        <w:ind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Bilješka 9. – Šifra 16</w:t>
      </w:r>
    </w:p>
    <w:p w14:paraId="46CE4B3D" w14:textId="77777777" w:rsidR="00DD4A23" w:rsidRDefault="00DD4A23" w:rsidP="00DD4A23">
      <w:pPr>
        <w:pStyle w:val="Odlomakpopisa"/>
        <w:spacing w:line="360" w:lineRule="auto"/>
        <w:ind w:left="1440"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73292D90" w14:textId="77777777" w:rsidR="00DD4A23" w:rsidRDefault="00DD4A23" w:rsidP="00DD4A23">
      <w:pPr>
        <w:spacing w:line="360" w:lineRule="auto"/>
        <w:ind w:right="-2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iCs/>
          <w:szCs w:val="24"/>
          <w:lang w:eastAsia="hr-HR"/>
        </w:rPr>
        <w:t>Potraživanja za prihode poslovanja</w:t>
      </w:r>
      <w:r>
        <w:rPr>
          <w:rFonts w:asciiTheme="majorHAnsi" w:eastAsia="Times New Roman" w:hAnsiTheme="majorHAnsi" w:cstheme="majorHAnsi"/>
          <w:i/>
          <w:szCs w:val="24"/>
          <w:lang w:eastAsia="hr-HR"/>
        </w:rPr>
        <w:t xml:space="preserve"> </w:t>
      </w:r>
      <w:r>
        <w:rPr>
          <w:rFonts w:asciiTheme="majorHAnsi" w:eastAsia="Times New Roman" w:hAnsiTheme="majorHAnsi" w:cstheme="majorHAnsi"/>
          <w:szCs w:val="24"/>
          <w:lang w:eastAsia="hr-HR"/>
        </w:rPr>
        <w:t>smanjila su se za 4,7 % u odnosu na prethodno razdoblje. Promjena se odnosi, u najvećem dijelu na smanjenje potraživanja na kontima  potraživanje za upravne i administrativne pristojbe, pristojbe po posebnim propisima.</w:t>
      </w:r>
    </w:p>
    <w:p w14:paraId="071CCDD7" w14:textId="77777777" w:rsidR="00DD4A23" w:rsidRDefault="00DD4A23" w:rsidP="00DD4A23">
      <w:pPr>
        <w:spacing w:line="360" w:lineRule="auto"/>
        <w:ind w:right="-2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77115717" w14:textId="77777777" w:rsidR="00DD4A23" w:rsidRDefault="00DD4A23" w:rsidP="00DD4A23">
      <w:pPr>
        <w:pStyle w:val="Stil2"/>
        <w:ind w:right="565"/>
      </w:pPr>
      <w:bookmarkStart w:id="8" w:name="_Toc190695192"/>
      <w:r>
        <w:t>Obveze</w:t>
      </w:r>
      <w:bookmarkEnd w:id="8"/>
    </w:p>
    <w:p w14:paraId="6F471114" w14:textId="77777777" w:rsidR="00DD4A23" w:rsidRDefault="00DD4A23" w:rsidP="00DD4A23">
      <w:pPr>
        <w:spacing w:line="360" w:lineRule="auto"/>
        <w:ind w:left="-1134"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146712B2" w14:textId="77777777" w:rsidR="00DD4A23" w:rsidRDefault="00DD4A23" w:rsidP="00DD4A23">
      <w:pPr>
        <w:pStyle w:val="Odlomakpopisa"/>
        <w:numPr>
          <w:ilvl w:val="0"/>
          <w:numId w:val="9"/>
        </w:numPr>
        <w:spacing w:line="360" w:lineRule="auto"/>
        <w:ind w:right="-2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Bilješka br. 11.– Šifra 2</w:t>
      </w:r>
    </w:p>
    <w:p w14:paraId="5144F5D4" w14:textId="77777777" w:rsidR="00DD4A23" w:rsidRDefault="00DD4A23" w:rsidP="00DD4A23">
      <w:pPr>
        <w:spacing w:line="360" w:lineRule="auto"/>
        <w:ind w:right="-2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Općina Dugopolje je tijekom 2024. godine, smanjila svoje obveze za 12,4 %, odnosno za 324.578,70 EUR. Povećanja u obujmu obveza, odnose se na obveze za rashode poslovanja i obveze za nabavu nefinancijske imovine, dok su obveze za kredite i zajmove manje u odnosu na prethodnu godinu. </w:t>
      </w:r>
    </w:p>
    <w:p w14:paraId="5D97A493" w14:textId="77777777" w:rsidR="00DD4A23" w:rsidRDefault="00DD4A23" w:rsidP="00DD4A23">
      <w:pPr>
        <w:spacing w:line="360" w:lineRule="auto"/>
        <w:ind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       </w:t>
      </w:r>
    </w:p>
    <w:p w14:paraId="1D917E16" w14:textId="77777777" w:rsidR="00DD4A23" w:rsidRDefault="00DD4A23" w:rsidP="00DD4A23">
      <w:pPr>
        <w:pStyle w:val="Odlomakpopisa"/>
        <w:numPr>
          <w:ilvl w:val="0"/>
          <w:numId w:val="9"/>
        </w:numPr>
        <w:spacing w:line="360" w:lineRule="auto"/>
        <w:ind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Bilješka br. 12. – Šifra 26</w:t>
      </w:r>
    </w:p>
    <w:p w14:paraId="719ECDEF" w14:textId="77777777" w:rsidR="00DD4A23" w:rsidRDefault="00DD4A23" w:rsidP="00DD4A23">
      <w:pPr>
        <w:spacing w:line="360" w:lineRule="auto"/>
        <w:ind w:right="-2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744F2FA6" w14:textId="77777777" w:rsidR="00DD4A23" w:rsidRDefault="00DD4A23" w:rsidP="00DD4A23">
      <w:pPr>
        <w:spacing w:line="360" w:lineRule="auto"/>
        <w:ind w:right="-2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Promjena Obveza za kredite, odnosi se na redovno plaćanje anuiteta kredita koji su u dospijeću, na dugoročni kredit koji je podignut u Hrvatskoj poštanskoj banci d.d. u iznosu 805.185,19 EUR, dok se preostali dio kredita odnosi na zajmove ministarstva financija za odgođeno plaćanje poreza i prireza na dohodak te zajam za povrat poreza i prireza na dohodak po godišnjim prijavama. Obveza na ovoj poziciji na dan 31.12.2024. iznosi 954.753,62 EUR.</w:t>
      </w:r>
    </w:p>
    <w:p w14:paraId="3F989E3C" w14:textId="77777777" w:rsidR="00511494" w:rsidRDefault="00511494">
      <w:pPr>
        <w:spacing w:line="360" w:lineRule="auto"/>
        <w:ind w:left="-1134"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0502218F" w14:textId="77777777" w:rsidR="00DD4A23" w:rsidRDefault="00DD4A23">
      <w:pPr>
        <w:spacing w:line="360" w:lineRule="auto"/>
        <w:ind w:left="-1134"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293558F8" w14:textId="77777777" w:rsidR="00DD4A23" w:rsidRDefault="00DD4A23">
      <w:pPr>
        <w:spacing w:line="360" w:lineRule="auto"/>
        <w:ind w:left="-1134"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14:paraId="5CFB48B9" w14:textId="77777777" w:rsidR="00511494" w:rsidRDefault="003D263F">
      <w:pPr>
        <w:pStyle w:val="Stil1"/>
        <w:spacing w:line="360" w:lineRule="auto"/>
        <w:ind w:right="423"/>
        <w:rPr>
          <w:rFonts w:asciiTheme="majorHAnsi" w:hAnsiTheme="majorHAnsi" w:cstheme="majorHAnsi"/>
        </w:rPr>
      </w:pPr>
      <w:bookmarkStart w:id="9" w:name="_Toc190695193"/>
      <w:r>
        <w:rPr>
          <w:rFonts w:asciiTheme="majorHAnsi" w:hAnsiTheme="majorHAnsi" w:cstheme="majorHAnsi"/>
        </w:rPr>
        <w:t>Bilješka uz Izvještaj o obvezama</w:t>
      </w:r>
      <w:bookmarkEnd w:id="9"/>
    </w:p>
    <w:p w14:paraId="2F21D4BF" w14:textId="77777777" w:rsidR="00511494" w:rsidRDefault="00511494">
      <w:pPr>
        <w:tabs>
          <w:tab w:val="left" w:pos="4020"/>
        </w:tabs>
        <w:spacing w:line="360" w:lineRule="auto"/>
        <w:jc w:val="center"/>
        <w:rPr>
          <w:rFonts w:asciiTheme="majorHAnsi" w:hAnsiTheme="majorHAnsi" w:cstheme="majorHAnsi"/>
          <w:b/>
          <w:i/>
          <w:szCs w:val="24"/>
        </w:rPr>
      </w:pPr>
    </w:p>
    <w:p w14:paraId="3FEB80AC" w14:textId="2F76CDFE" w:rsidR="00511494" w:rsidRDefault="003D263F">
      <w:pPr>
        <w:pStyle w:val="Odlomakpopisa"/>
        <w:numPr>
          <w:ilvl w:val="0"/>
          <w:numId w:val="9"/>
        </w:numPr>
        <w:tabs>
          <w:tab w:val="left" w:pos="4020"/>
        </w:tabs>
        <w:spacing w:line="36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Bilješka br. 13. Šifra </w:t>
      </w:r>
      <w:r w:rsidR="00402E62">
        <w:rPr>
          <w:rFonts w:asciiTheme="majorHAnsi" w:hAnsiTheme="majorHAnsi" w:cstheme="majorHAnsi"/>
          <w:szCs w:val="24"/>
        </w:rPr>
        <w:t>V006</w:t>
      </w:r>
    </w:p>
    <w:p w14:paraId="421AB862" w14:textId="4C4D871B" w:rsidR="00511494" w:rsidRDefault="003D263F">
      <w:pPr>
        <w:tabs>
          <w:tab w:val="left" w:pos="4020"/>
        </w:tabs>
        <w:spacing w:line="36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Stanje obveza na dan 31.12.202</w:t>
      </w:r>
      <w:r w:rsidR="00B46BC6">
        <w:rPr>
          <w:rFonts w:asciiTheme="majorHAnsi" w:hAnsiTheme="majorHAnsi" w:cstheme="majorHAnsi"/>
          <w:szCs w:val="24"/>
        </w:rPr>
        <w:t>4</w:t>
      </w:r>
      <w:r>
        <w:rPr>
          <w:rFonts w:asciiTheme="majorHAnsi" w:hAnsiTheme="majorHAnsi" w:cstheme="majorHAnsi"/>
          <w:szCs w:val="24"/>
        </w:rPr>
        <w:t xml:space="preserve">. iznosi </w:t>
      </w:r>
      <w:r w:rsidR="00402E62">
        <w:rPr>
          <w:rFonts w:asciiTheme="majorHAnsi" w:hAnsiTheme="majorHAnsi" w:cstheme="majorHAnsi"/>
          <w:szCs w:val="24"/>
        </w:rPr>
        <w:t>2.</w:t>
      </w:r>
      <w:r w:rsidR="00B46BC6">
        <w:rPr>
          <w:rFonts w:asciiTheme="majorHAnsi" w:hAnsiTheme="majorHAnsi" w:cstheme="majorHAnsi"/>
          <w:szCs w:val="24"/>
        </w:rPr>
        <w:t>296</w:t>
      </w:r>
      <w:r w:rsidR="00402E62">
        <w:rPr>
          <w:rFonts w:asciiTheme="majorHAnsi" w:hAnsiTheme="majorHAnsi" w:cstheme="majorHAnsi"/>
          <w:szCs w:val="24"/>
        </w:rPr>
        <w:t>.</w:t>
      </w:r>
      <w:r w:rsidR="00B46BC6">
        <w:rPr>
          <w:rFonts w:asciiTheme="majorHAnsi" w:hAnsiTheme="majorHAnsi" w:cstheme="majorHAnsi"/>
          <w:szCs w:val="24"/>
        </w:rPr>
        <w:t>850,96</w:t>
      </w:r>
      <w:r w:rsidR="00402E62">
        <w:rPr>
          <w:rFonts w:asciiTheme="majorHAnsi" w:hAnsiTheme="majorHAnsi" w:cstheme="majorHAnsi"/>
          <w:szCs w:val="24"/>
        </w:rPr>
        <w:t xml:space="preserve"> EUR</w:t>
      </w:r>
      <w:r>
        <w:rPr>
          <w:rFonts w:asciiTheme="majorHAnsi" w:hAnsiTheme="majorHAnsi" w:cstheme="majorHAnsi"/>
          <w:szCs w:val="24"/>
        </w:rPr>
        <w:t xml:space="preserve">. </w:t>
      </w:r>
      <w:r w:rsidR="00402E62">
        <w:rPr>
          <w:rFonts w:asciiTheme="majorHAnsi" w:hAnsiTheme="majorHAnsi" w:cstheme="majorHAnsi"/>
          <w:szCs w:val="24"/>
        </w:rPr>
        <w:t>n</w:t>
      </w:r>
      <w:r>
        <w:rPr>
          <w:rFonts w:asciiTheme="majorHAnsi" w:hAnsiTheme="majorHAnsi" w:cstheme="majorHAnsi"/>
          <w:szCs w:val="24"/>
        </w:rPr>
        <w:t xml:space="preserve">ajveći udio u istima ima obveza za kredite, koja iznosi </w:t>
      </w:r>
      <w:r w:rsidR="00B46BC6">
        <w:rPr>
          <w:rFonts w:asciiTheme="majorHAnsi" w:hAnsiTheme="majorHAnsi" w:cstheme="majorHAnsi"/>
          <w:szCs w:val="24"/>
        </w:rPr>
        <w:t>954.753,62</w:t>
      </w:r>
      <w:r w:rsidR="00402E62">
        <w:rPr>
          <w:rFonts w:asciiTheme="majorHAnsi" w:hAnsiTheme="majorHAnsi" w:cstheme="majorHAnsi"/>
          <w:szCs w:val="24"/>
        </w:rPr>
        <w:t xml:space="preserve"> EUR</w:t>
      </w:r>
      <w:r>
        <w:rPr>
          <w:rFonts w:asciiTheme="majorHAnsi" w:hAnsiTheme="majorHAnsi" w:cstheme="majorHAnsi"/>
          <w:szCs w:val="24"/>
        </w:rPr>
        <w:t xml:space="preserve">, te je u cijelosti nedospijela. Ukupne dospijele obveze iznose </w:t>
      </w:r>
      <w:r w:rsidR="00B46BC6">
        <w:rPr>
          <w:rFonts w:asciiTheme="majorHAnsi" w:hAnsiTheme="majorHAnsi" w:cstheme="majorHAnsi"/>
          <w:szCs w:val="24"/>
        </w:rPr>
        <w:t>929.996,64</w:t>
      </w:r>
      <w:r w:rsidR="00402E62">
        <w:rPr>
          <w:rFonts w:asciiTheme="majorHAnsi" w:hAnsiTheme="majorHAnsi" w:cstheme="majorHAnsi"/>
          <w:szCs w:val="24"/>
        </w:rPr>
        <w:t xml:space="preserve"> EUR</w:t>
      </w:r>
      <w:r>
        <w:rPr>
          <w:rFonts w:asciiTheme="majorHAnsi" w:hAnsiTheme="majorHAnsi" w:cstheme="majorHAnsi"/>
          <w:szCs w:val="24"/>
        </w:rPr>
        <w:t>.</w:t>
      </w:r>
    </w:p>
    <w:p w14:paraId="16206710" w14:textId="77777777" w:rsidR="00511494" w:rsidRDefault="00511494">
      <w:pPr>
        <w:tabs>
          <w:tab w:val="left" w:pos="4020"/>
        </w:tabs>
        <w:spacing w:line="360" w:lineRule="auto"/>
        <w:jc w:val="both"/>
        <w:rPr>
          <w:rFonts w:asciiTheme="majorHAnsi" w:hAnsiTheme="majorHAnsi" w:cstheme="majorHAnsi"/>
          <w:b/>
          <w:i/>
          <w:szCs w:val="24"/>
        </w:rPr>
      </w:pPr>
    </w:p>
    <w:p w14:paraId="54218165" w14:textId="77777777" w:rsidR="00511494" w:rsidRDefault="00511494">
      <w:pPr>
        <w:tabs>
          <w:tab w:val="left" w:pos="4020"/>
        </w:tabs>
        <w:spacing w:line="360" w:lineRule="auto"/>
        <w:jc w:val="both"/>
        <w:rPr>
          <w:rFonts w:asciiTheme="majorHAnsi" w:hAnsiTheme="majorHAnsi" w:cstheme="majorHAnsi"/>
          <w:b/>
          <w:i/>
          <w:szCs w:val="24"/>
        </w:rPr>
      </w:pPr>
    </w:p>
    <w:p w14:paraId="3EA5AC7A" w14:textId="77777777" w:rsidR="00DD4A23" w:rsidRDefault="00DD4A23">
      <w:pPr>
        <w:tabs>
          <w:tab w:val="left" w:pos="4020"/>
        </w:tabs>
        <w:spacing w:line="360" w:lineRule="auto"/>
        <w:jc w:val="both"/>
        <w:rPr>
          <w:rFonts w:asciiTheme="majorHAnsi" w:hAnsiTheme="majorHAnsi" w:cstheme="majorHAnsi"/>
          <w:b/>
          <w:i/>
          <w:szCs w:val="24"/>
        </w:rPr>
      </w:pPr>
    </w:p>
    <w:p w14:paraId="5F6AF6EA" w14:textId="77777777" w:rsidR="00DD4A23" w:rsidRDefault="00DD4A23">
      <w:pPr>
        <w:tabs>
          <w:tab w:val="left" w:pos="4020"/>
        </w:tabs>
        <w:spacing w:line="360" w:lineRule="auto"/>
        <w:jc w:val="both"/>
        <w:rPr>
          <w:rFonts w:asciiTheme="majorHAnsi" w:hAnsiTheme="majorHAnsi" w:cstheme="majorHAnsi"/>
          <w:b/>
          <w:i/>
          <w:szCs w:val="24"/>
        </w:rPr>
      </w:pPr>
    </w:p>
    <w:p w14:paraId="246DEA04" w14:textId="77777777" w:rsidR="00511494" w:rsidRDefault="00511494">
      <w:pPr>
        <w:tabs>
          <w:tab w:val="left" w:pos="4020"/>
        </w:tabs>
        <w:spacing w:line="360" w:lineRule="auto"/>
        <w:jc w:val="both"/>
        <w:rPr>
          <w:rFonts w:asciiTheme="majorHAnsi" w:hAnsiTheme="majorHAnsi" w:cstheme="majorHAnsi"/>
          <w:b/>
          <w:i/>
          <w:szCs w:val="24"/>
        </w:rPr>
      </w:pPr>
    </w:p>
    <w:p w14:paraId="27B76BA1" w14:textId="77777777" w:rsidR="00511494" w:rsidRDefault="003D263F">
      <w:pPr>
        <w:pStyle w:val="Stil1"/>
        <w:spacing w:line="360" w:lineRule="auto"/>
        <w:rPr>
          <w:rFonts w:asciiTheme="majorHAnsi" w:hAnsiTheme="majorHAnsi" w:cstheme="majorHAnsi"/>
        </w:rPr>
      </w:pPr>
      <w:bookmarkStart w:id="10" w:name="_Toc190695194"/>
      <w:r>
        <w:rPr>
          <w:rFonts w:asciiTheme="majorHAnsi" w:hAnsiTheme="majorHAnsi" w:cstheme="majorHAnsi"/>
        </w:rPr>
        <w:lastRenderedPageBreak/>
        <w:t>Bilješke uz Izvještaj o prihodima i rashodima, primicima i izdacima</w:t>
      </w:r>
      <w:bookmarkEnd w:id="10"/>
    </w:p>
    <w:p w14:paraId="07CFE856" w14:textId="77777777" w:rsidR="009D328F" w:rsidRDefault="009D328F" w:rsidP="009D328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szCs w:val="24"/>
        </w:rPr>
      </w:pPr>
      <w:bookmarkStart w:id="11" w:name="_Toc469848267"/>
    </w:p>
    <w:p w14:paraId="4E10E6F6" w14:textId="77777777" w:rsidR="009D328F" w:rsidRDefault="009D328F" w:rsidP="009D328F">
      <w:pPr>
        <w:pStyle w:val="Stil2"/>
        <w:spacing w:line="360" w:lineRule="auto"/>
        <w:rPr>
          <w:rFonts w:asciiTheme="majorHAnsi" w:hAnsiTheme="majorHAnsi" w:cstheme="majorHAnsi"/>
          <w:szCs w:val="24"/>
        </w:rPr>
      </w:pPr>
      <w:bookmarkStart w:id="12" w:name="_Toc190695195"/>
      <w:r>
        <w:rPr>
          <w:rFonts w:asciiTheme="majorHAnsi" w:hAnsiTheme="majorHAnsi" w:cstheme="majorHAnsi"/>
          <w:szCs w:val="24"/>
        </w:rPr>
        <w:t>Prihodi poslovanja</w:t>
      </w:r>
      <w:bookmarkEnd w:id="12"/>
    </w:p>
    <w:bookmarkEnd w:id="11"/>
    <w:p w14:paraId="79793C49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3B0AC351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14. Šifra 611</w:t>
      </w:r>
    </w:p>
    <w:p w14:paraId="26F3CB93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Porez i prirez na dohodak ostvaren je u iznosu od 1.584.467,66 EUR što predstavlja povećanje u odnosu na prošlu godinu u iznosu od 40,4 %. </w:t>
      </w:r>
      <w:r w:rsidRPr="006C191F">
        <w:rPr>
          <w:rFonts w:asciiTheme="majorHAnsi" w:hAnsiTheme="majorHAnsi" w:cstheme="majorHAnsi"/>
          <w:szCs w:val="24"/>
        </w:rPr>
        <w:t>Navedeno povećanje je uzrokovano rastom poslovne aktvnosti, koja je rezultirala rastom zaposlenosti. Također, bitan faktor povećanja ovog prihoda je i rast plaća.</w:t>
      </w:r>
    </w:p>
    <w:p w14:paraId="71D59560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29D06EF3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15. Šifra 613</w:t>
      </w:r>
    </w:p>
    <w:p w14:paraId="3C3D297C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Porez na imovinu je povećan u odnosu na 2023. godinu i iznosi 377.508,63 EUR. U odnosu na 2023. godinu povećan je za 123,8 % zbog povećanja prihoda od porezna na promet nekretninama.</w:t>
      </w:r>
    </w:p>
    <w:p w14:paraId="116D3F49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272180B4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16. Šifra 614</w:t>
      </w:r>
    </w:p>
    <w:p w14:paraId="4B53412C" w14:textId="7777777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Porezi na robu i usluge povećani su u odnosu na prethodnu godinu za 26,6 % i iznose 17.989,01 EUR. Navedeni stavku čini porez na potrošnju alkoholnih i bezalkoholnih pića.</w:t>
      </w:r>
    </w:p>
    <w:p w14:paraId="754D3F03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2F773A0C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17. Šifra 633</w:t>
      </w:r>
    </w:p>
    <w:p w14:paraId="0BFA9DD4" w14:textId="7777777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Pomoći proračunu iz drugih proračuna, realizirane su u iznosu 751.907,01 EUR te su veće u odnosu na 2023. godinu za 316.572,32 EUR ili 72,7%. Pomoći proračunu iz drugih proračuna sačinjavaju sljedeće pomoći:</w:t>
      </w:r>
    </w:p>
    <w:p w14:paraId="28857BB9" w14:textId="7777777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- Kapitakne pomoći iz državnog proračuna u iznosu od 51.509,90 EUR</w:t>
      </w:r>
    </w:p>
    <w:p w14:paraId="23E83A68" w14:textId="7777777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- Kapitalne pomoći iz proračuna Splitsko-dalmatinske županije u iznosu od 69.136,14 EUR.</w:t>
      </w:r>
    </w:p>
    <w:p w14:paraId="1F15653A" w14:textId="7777777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- Tekuće pomoći iz državnog proračuna u iznosu od 565.260,97 EUR za fiskalno izravnanje tj. mjere kompenzacijske politike prema JLP(R)S i za fiskalnu održivost dječjih vrtića.</w:t>
      </w:r>
    </w:p>
    <w:p w14:paraId="12D91373" w14:textId="7777777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- Tekuće pomoći iz proračuna Splitsko-dalmatinske županije u iznosu od 66.000,00 EUR.</w:t>
      </w:r>
    </w:p>
    <w:p w14:paraId="2CCBF127" w14:textId="77777777" w:rsidR="009D328F" w:rsidRDefault="009D328F" w:rsidP="009D328F">
      <w:pPr>
        <w:tabs>
          <w:tab w:val="left" w:pos="851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</w:p>
    <w:p w14:paraId="26EF3EDC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18. Šifra 634</w:t>
      </w:r>
    </w:p>
    <w:p w14:paraId="434B41A8" w14:textId="7777777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Pomoći od izvanproračunskih korisnika, realizirane su u iznosu 18.105,50 EUR te su manje u odnosu na 2023. godinu za 54,7 %. Pomoći proračunu iz drugih proračuna čine kapitalne pomoći Županijske uprave za ceste.</w:t>
      </w:r>
    </w:p>
    <w:p w14:paraId="0220663D" w14:textId="77777777" w:rsidR="009D328F" w:rsidRDefault="009D328F" w:rsidP="009D328F">
      <w:pPr>
        <w:tabs>
          <w:tab w:val="left" w:pos="851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</w:p>
    <w:p w14:paraId="2FFEDE98" w14:textId="77777777" w:rsidR="009D328F" w:rsidRDefault="009D328F" w:rsidP="009D328F">
      <w:pPr>
        <w:numPr>
          <w:ilvl w:val="0"/>
          <w:numId w:val="9"/>
        </w:numPr>
        <w:tabs>
          <w:tab w:val="left" w:pos="851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19. Šifra 638</w:t>
      </w:r>
    </w:p>
    <w:p w14:paraId="5FAE3C0B" w14:textId="77777777" w:rsidR="009D328F" w:rsidRDefault="009D328F" w:rsidP="009D328F">
      <w:pPr>
        <w:tabs>
          <w:tab w:val="left" w:pos="851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Pomoći temeljem prijenosa EU sredstava realizirane su u iznosu od 244.183,18 EUR a čine ih tekuće pomoći od projekta Zaželi, projekt Brics, projekt Urban Mobility i otvorene ljetne pozornice, dok ostatak čine kapitalne pomoći za projekt „Leader“, „Skriveni habitati“ i „Biraj biciklu“.</w:t>
      </w:r>
    </w:p>
    <w:p w14:paraId="20551506" w14:textId="77777777" w:rsidR="009D328F" w:rsidRDefault="009D328F" w:rsidP="009D328F">
      <w:pPr>
        <w:tabs>
          <w:tab w:val="left" w:pos="851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</w:p>
    <w:p w14:paraId="7B144584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20. Šifra 641</w:t>
      </w:r>
    </w:p>
    <w:p w14:paraId="53BBDDF3" w14:textId="77777777" w:rsidR="009D328F" w:rsidRDefault="009D328F" w:rsidP="009D328F">
      <w:pPr>
        <w:tabs>
          <w:tab w:val="left" w:pos="851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Prihodi od financijske imovine su se smanjili u odnosu na 2023. godinu za 76,1 % a odnose se na znatno smanjenje prihoda od zateznih kamata (po rješenja o ovrhama).</w:t>
      </w:r>
    </w:p>
    <w:p w14:paraId="693E9D00" w14:textId="77777777" w:rsidR="009D328F" w:rsidRDefault="009D328F" w:rsidP="009D328F">
      <w:pPr>
        <w:tabs>
          <w:tab w:val="left" w:pos="851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</w:p>
    <w:p w14:paraId="2219EE28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21. Šifra 642</w:t>
      </w:r>
    </w:p>
    <w:p w14:paraId="57D2303F" w14:textId="7777777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Ukupni prihodi od nefinancijske imovine su se povećali za 66,5 %.</w:t>
      </w:r>
    </w:p>
    <w:p w14:paraId="3591D82C" w14:textId="7777777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Prihodi od zakupa i iznajmljivanja veći su od prihoda prethodne godine za 300 % i iznose 183.234,75 EUR.</w:t>
      </w:r>
    </w:p>
    <w:p w14:paraId="371EF06B" w14:textId="7777777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Prihodi od Naknada za korištenje nefinancijske imovine su manji za 52,3 % a sačinjavaju ih prihodi od naknade za eksploataciju mineralnih sirovina i spomeničke rente.</w:t>
      </w:r>
    </w:p>
    <w:p w14:paraId="6B5C50EB" w14:textId="30BEE73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 </w:t>
      </w:r>
    </w:p>
    <w:p w14:paraId="4F993690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22. Šifra 651</w:t>
      </w:r>
    </w:p>
    <w:p w14:paraId="43CF216E" w14:textId="7777777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Upravne i administrativne pristojbe povećane su u odnosu na prethodnu godinu i iznose 315.070,82 EUR a čine ih pristojbe od prodaje državnih biljega i turistička pristojba i plaćanje jednokratne naknade za parkirna mjesta.</w:t>
      </w:r>
    </w:p>
    <w:p w14:paraId="7C42611C" w14:textId="7777777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14:paraId="19945B72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23. Šifra 6531</w:t>
      </w:r>
    </w:p>
    <w:p w14:paraId="6B84EA05" w14:textId="7777777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Prihod od Komunalnih doprinosa za 67,5 % je manji u odnosu na prošlu godinu najvećim dijelom zbog manjeg obračuna komunalnog doprinosa na izgradnju novih poslovnih objekata.</w:t>
      </w:r>
    </w:p>
    <w:p w14:paraId="6512B833" w14:textId="7777777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14:paraId="1A317C6F" w14:textId="7777777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14:paraId="777F641F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24. Šifra 6532</w:t>
      </w:r>
    </w:p>
    <w:p w14:paraId="6D30E322" w14:textId="7777777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Komunalna naknada je naplaćena za 1,00 % veće u odnosu na prethodnu godinu i ostvareni su prihodi u iznosu od 2.341,689,53 EUR. </w:t>
      </w:r>
    </w:p>
    <w:p w14:paraId="07868285" w14:textId="7777777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14:paraId="4E49E2D6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25. Šifra 661</w:t>
      </w:r>
    </w:p>
    <w:p w14:paraId="03900044" w14:textId="7777777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Prihodi od pruženih usluga se odnosi na prihode od Hrvatskih voda, za usluge naplate naknade za uređenje voda i sl.</w:t>
      </w:r>
    </w:p>
    <w:p w14:paraId="73AB919F" w14:textId="77777777" w:rsidR="009D328F" w:rsidRDefault="009D328F" w:rsidP="009D328F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14:paraId="17FE811E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19AC1539" w14:textId="77777777" w:rsidR="009D328F" w:rsidRDefault="009D328F" w:rsidP="009D328F">
      <w:pPr>
        <w:pStyle w:val="Stil2"/>
      </w:pPr>
      <w:bookmarkStart w:id="13" w:name="_Toc190695196"/>
      <w:r>
        <w:t>Rashodi poslovanja</w:t>
      </w:r>
      <w:bookmarkEnd w:id="13"/>
    </w:p>
    <w:p w14:paraId="79B6DD75" w14:textId="77777777" w:rsidR="009D328F" w:rsidRDefault="009D328F" w:rsidP="009D328F">
      <w:pPr>
        <w:tabs>
          <w:tab w:val="left" w:pos="4020"/>
        </w:tabs>
        <w:spacing w:line="360" w:lineRule="auto"/>
        <w:ind w:left="1440"/>
        <w:contextualSpacing/>
        <w:rPr>
          <w:rFonts w:asciiTheme="majorHAnsi" w:hAnsiTheme="majorHAnsi" w:cstheme="majorHAnsi"/>
          <w:szCs w:val="24"/>
        </w:rPr>
      </w:pPr>
    </w:p>
    <w:p w14:paraId="775AC2B8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26. Šifra 3111</w:t>
      </w:r>
    </w:p>
    <w:p w14:paraId="6FECF85D" w14:textId="77777777" w:rsidR="009D328F" w:rsidRDefault="009D328F" w:rsidP="009D328F">
      <w:p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Plaće za redovan rad su povećane za 22,7 % u odnosu na prethodnu godinu, zbog rasta plaća.</w:t>
      </w:r>
    </w:p>
    <w:p w14:paraId="7100FACC" w14:textId="77777777" w:rsidR="009D328F" w:rsidRDefault="009D328F" w:rsidP="009D328F">
      <w:pPr>
        <w:tabs>
          <w:tab w:val="left" w:pos="4020"/>
        </w:tabs>
        <w:spacing w:line="360" w:lineRule="auto"/>
        <w:ind w:left="1440"/>
        <w:contextualSpacing/>
        <w:rPr>
          <w:rFonts w:asciiTheme="majorHAnsi" w:hAnsiTheme="majorHAnsi" w:cstheme="majorHAnsi"/>
          <w:szCs w:val="24"/>
        </w:rPr>
      </w:pPr>
    </w:p>
    <w:p w14:paraId="4DA25D6B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27. Šifra 312</w:t>
      </w:r>
    </w:p>
    <w:p w14:paraId="68E6AEB4" w14:textId="77777777" w:rsidR="009D328F" w:rsidRDefault="009D328F" w:rsidP="009D328F">
      <w:pPr>
        <w:tabs>
          <w:tab w:val="left" w:pos="4020"/>
        </w:tabs>
        <w:spacing w:line="36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Ostali rashodi za zaposlene su povećani u odnosu na prethodnu godinu za 2.164,96 EUR zbog isplate jubilarnjih nagrada, uskrsnice, božićnice i sl.</w:t>
      </w:r>
    </w:p>
    <w:p w14:paraId="74C9319D" w14:textId="77777777" w:rsidR="009D328F" w:rsidRDefault="009D328F" w:rsidP="009D328F">
      <w:pPr>
        <w:tabs>
          <w:tab w:val="left" w:pos="4020"/>
        </w:tabs>
        <w:spacing w:line="360" w:lineRule="auto"/>
        <w:rPr>
          <w:rFonts w:asciiTheme="majorHAnsi" w:hAnsiTheme="majorHAnsi" w:cstheme="majorHAnsi"/>
          <w:szCs w:val="24"/>
        </w:rPr>
      </w:pPr>
    </w:p>
    <w:p w14:paraId="65814866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28. Šifra 3211</w:t>
      </w:r>
    </w:p>
    <w:p w14:paraId="2BC34E58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Službena putovanja su povećana za 31,5 % odnosu na 2023. godinu. </w:t>
      </w:r>
    </w:p>
    <w:p w14:paraId="7EA13EE9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0AF772A6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29. Šifra 3213</w:t>
      </w:r>
    </w:p>
    <w:p w14:paraId="51F60379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Stručno usavršavanje zaposlenika iznosi 2.017,37 EUR. Rashod je realiziran za sudjelovanje zaposlenika na stručnim predavanjima i seminarima. U odnosu na prošlu godinu povećan je za iznosi 260,6 % zbog sudjelovanja na većem broju seminara i obuka.</w:t>
      </w:r>
    </w:p>
    <w:p w14:paraId="4974E698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24BF3FEB" w14:textId="77777777" w:rsidR="009D328F" w:rsidRDefault="009D328F" w:rsidP="009D328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right="300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30. Šifra 322</w:t>
      </w:r>
    </w:p>
    <w:p w14:paraId="5803E706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Rashodi za materijal su smanjeni u odnosu na 2023. godinu za 12,7 % zbog evidencije materijala za kuhinju DV Dugopolje na proračunskog korisnika.</w:t>
      </w:r>
    </w:p>
    <w:p w14:paraId="28C2A40D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4E1C5C84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lastRenderedPageBreak/>
        <w:t>Bilješka br. 31. Šifra 323</w:t>
      </w:r>
    </w:p>
    <w:p w14:paraId="31160CF8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Rashodi za usluge su se povećali  za 32,7 %.</w:t>
      </w:r>
    </w:p>
    <w:p w14:paraId="35FC57D7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Se usluge su realizirane u većem iznosu u odnosu na prethodnu godinu osim usluga zakupnine i najamnine (smanjenje 8,3%) i zdravstvenih i veterinarskih usluga (smanjenje 58,3%).</w:t>
      </w:r>
    </w:p>
    <w:p w14:paraId="2CC2B377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446BA656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32. Šifra 329</w:t>
      </w:r>
    </w:p>
    <w:p w14:paraId="70D8FD5E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Ostali nespomenuti rashodi poslovanja su manji u odnosu na 2023. godinu za 33,6 % prvenstveno zbog smanjenja troškova sudskih postupaka. </w:t>
      </w:r>
    </w:p>
    <w:p w14:paraId="4F7CEDF7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06C20F73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33. Šifra 342</w:t>
      </w:r>
    </w:p>
    <w:p w14:paraId="5DD765C6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Kamate za primljene kredite od kreditnih i ostalih fin. institucija izvan javnog sektora, realizirale su se u iznosu od 10.057,47 EUR. U odnosu na 2023. godinu su manje zbog povećanja otplate glavnice u odnosu na kamate.</w:t>
      </w:r>
    </w:p>
    <w:p w14:paraId="2B684335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59E71FC5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34. Šifra 343</w:t>
      </w:r>
    </w:p>
    <w:p w14:paraId="12BAA867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Bankarske usluge i usluge platnog prometa kao i Zatezne kamate su manje za 60,8 % u odnosu na prethodnu godinu i iznose 148.15,48 EUR. Najvećim dijelom su vezane za zatezne kamate prema sudskim presudama tj. prema izgubljenim sudskim sporovima.</w:t>
      </w:r>
    </w:p>
    <w:p w14:paraId="1DDB371C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7DDDEFC8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35. Šifra 351</w:t>
      </w:r>
    </w:p>
    <w:p w14:paraId="4644B7DA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Navedena subvencija u cijelosti se odnosi na komunalno društvo Podi d.o.o. u vlasništvu Općine Dugopolje.</w:t>
      </w:r>
    </w:p>
    <w:p w14:paraId="554E0B1F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2E0D97CD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36. Šifra 367</w:t>
      </w:r>
    </w:p>
    <w:p w14:paraId="5A8570C2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Prijenosi proračunskim korisnicima iz nadležnog proračuna za financiranje redovne djelatnosti povećanii su za 105,6 % u odnosu na 2023. godinu. Odnose se na prijenose proračunskom korisniku Dječji vrtić Dugopoljski maslačak, Narodnoj knjižnici u Dugopolju i Razvojnoj agenciji Općine Dugopolje - ODRAZ.</w:t>
      </w:r>
    </w:p>
    <w:p w14:paraId="4C43A1C9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59A277A8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37. Šifra 372</w:t>
      </w:r>
    </w:p>
    <w:p w14:paraId="48D5477D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Ostale naknade građanima i kućanstvima iz proračuna, su se povećale za 2,8 % u </w:t>
      </w:r>
      <w:r>
        <w:rPr>
          <w:rFonts w:asciiTheme="majorHAnsi" w:hAnsiTheme="majorHAnsi" w:cstheme="majorHAnsi"/>
          <w:szCs w:val="24"/>
        </w:rPr>
        <w:lastRenderedPageBreak/>
        <w:t>odnosu na prošlu godinu a sačinjavaju ih: financijske pomoći socijalno ugroženim obiteljima i kućanstvima, stipendije učenika i studenata, naknade za novorođenu djecu, poklon prilikom sklapanja braka i sufinanciranje cijene prijevoza.</w:t>
      </w:r>
    </w:p>
    <w:p w14:paraId="39246FFC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45E8EDC3" w14:textId="77777777" w:rsidR="009D328F" w:rsidRDefault="009D328F" w:rsidP="009D328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right="300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38. Šifra 381</w:t>
      </w:r>
    </w:p>
    <w:p w14:paraId="13F63C2B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Tekuće donacije su povećane za 28,4 % u odnosu na 2023. godinu. Najznačajniji dio se odnosi na donacije osnovnoj školi, dječjem vrtiću, udrugama u kulturi i sportu, civilnim udrugama, vjerskim ustanovama itd.</w:t>
      </w:r>
    </w:p>
    <w:p w14:paraId="686EE76E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01B14E71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39. Šifra 382</w:t>
      </w:r>
    </w:p>
    <w:p w14:paraId="0A1AF29C" w14:textId="77777777" w:rsidR="009D328F" w:rsidRDefault="009D328F" w:rsidP="009D328F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Kapitalne donacije, u odnosu na prošlu godinu, smanjene su 1,1 % i iznose 133.526,24 EUR. Sačinjavaju ih kapitalne donacije neprofitnim organizacijama i građanima i kućanstvima. </w:t>
      </w:r>
    </w:p>
    <w:p w14:paraId="367BC381" w14:textId="77777777" w:rsidR="009D328F" w:rsidRDefault="009D328F" w:rsidP="009D328F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14:paraId="4507EA81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40. Šifra 383</w:t>
      </w:r>
    </w:p>
    <w:p w14:paraId="5BBC2B02" w14:textId="77777777" w:rsidR="009D328F" w:rsidRDefault="009D328F" w:rsidP="009D328F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Naknade šteata pravnim i fizičkim osobama manje su za 5,8 % u odnosu na prethodnu godinu. Odnose se na naknade šteta na poljoprivrednom zemljištu uzrokovanih oborinskim vodama i sl. </w:t>
      </w:r>
    </w:p>
    <w:p w14:paraId="5CCAC4E4" w14:textId="77777777" w:rsidR="009D328F" w:rsidRDefault="009D328F" w:rsidP="009D328F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14:paraId="69F03E82" w14:textId="77777777" w:rsidR="009D328F" w:rsidRDefault="009D328F" w:rsidP="009D328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41. Šifra 386</w:t>
      </w:r>
    </w:p>
    <w:p w14:paraId="409AFFB5" w14:textId="77777777" w:rsidR="009D328F" w:rsidRDefault="009D328F" w:rsidP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Kapitalne pomoći u cijelosti se odnosi na pomoći društvu Vodovod i kanalizacija  d.o.o. Split.</w:t>
      </w:r>
    </w:p>
    <w:p w14:paraId="38DFEA2A" w14:textId="77777777" w:rsidR="00511494" w:rsidRDefault="00511494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14:paraId="01271B56" w14:textId="77777777" w:rsidR="00511494" w:rsidRDefault="00511494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14:paraId="5450700F" w14:textId="77777777" w:rsidR="00511494" w:rsidRDefault="003D263F">
      <w:pPr>
        <w:pStyle w:val="Stil2"/>
      </w:pPr>
      <w:bookmarkStart w:id="14" w:name="_Toc190695197"/>
      <w:r>
        <w:t>Prihodi od prodaje nefinancijske imovine</w:t>
      </w:r>
      <w:bookmarkEnd w:id="14"/>
    </w:p>
    <w:p w14:paraId="2CE7C3AC" w14:textId="77777777" w:rsidR="00511494" w:rsidRDefault="00511494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14:paraId="0ABA0064" w14:textId="4BD3E9E3" w:rsidR="00511494" w:rsidRDefault="003D263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Bilješka br. </w:t>
      </w:r>
      <w:r w:rsidR="009D328F">
        <w:rPr>
          <w:rFonts w:asciiTheme="majorHAnsi" w:hAnsiTheme="majorHAnsi" w:cstheme="majorHAnsi"/>
          <w:szCs w:val="24"/>
        </w:rPr>
        <w:t>42</w:t>
      </w:r>
      <w:r>
        <w:rPr>
          <w:rFonts w:asciiTheme="majorHAnsi" w:hAnsiTheme="majorHAnsi" w:cstheme="majorHAnsi"/>
          <w:szCs w:val="24"/>
        </w:rPr>
        <w:t>. Šifra 7111</w:t>
      </w:r>
    </w:p>
    <w:p w14:paraId="1CADC41D" w14:textId="01B0D0B8" w:rsidR="00511494" w:rsidRDefault="003D263F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Prihodi od prodaje zemljišta su u odnosu na prošlu godinu značajno </w:t>
      </w:r>
      <w:r w:rsidR="007152C2">
        <w:rPr>
          <w:rFonts w:asciiTheme="majorHAnsi" w:hAnsiTheme="majorHAnsi" w:cstheme="majorHAnsi"/>
          <w:szCs w:val="24"/>
        </w:rPr>
        <w:t>povećani</w:t>
      </w:r>
      <w:r>
        <w:rPr>
          <w:rFonts w:asciiTheme="majorHAnsi" w:hAnsiTheme="majorHAnsi" w:cstheme="majorHAnsi"/>
          <w:szCs w:val="24"/>
        </w:rPr>
        <w:t xml:space="preserve"> (</w:t>
      </w:r>
      <w:r w:rsidR="007152C2">
        <w:rPr>
          <w:rFonts w:asciiTheme="majorHAnsi" w:hAnsiTheme="majorHAnsi" w:cstheme="majorHAnsi"/>
          <w:szCs w:val="24"/>
        </w:rPr>
        <w:t>219,30</w:t>
      </w:r>
      <w:r>
        <w:rPr>
          <w:rFonts w:asciiTheme="majorHAnsi" w:hAnsiTheme="majorHAnsi" w:cstheme="majorHAnsi"/>
          <w:szCs w:val="24"/>
        </w:rPr>
        <w:t xml:space="preserve"> %) prvenstveno zbog </w:t>
      </w:r>
      <w:r w:rsidR="007152C2">
        <w:rPr>
          <w:rFonts w:asciiTheme="majorHAnsi" w:hAnsiTheme="majorHAnsi" w:cstheme="majorHAnsi"/>
          <w:szCs w:val="24"/>
        </w:rPr>
        <w:t>veće</w:t>
      </w:r>
      <w:r w:rsidR="00B92D03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prodaje građevinskog zemljišta u poslovnim zonama.</w:t>
      </w:r>
    </w:p>
    <w:p w14:paraId="51494076" w14:textId="77777777" w:rsidR="00511494" w:rsidRDefault="00511494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14:paraId="023AC3FD" w14:textId="424F2675" w:rsidR="00511494" w:rsidRDefault="003D263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4</w:t>
      </w:r>
      <w:r w:rsidR="009D328F">
        <w:rPr>
          <w:rFonts w:asciiTheme="majorHAnsi" w:hAnsiTheme="majorHAnsi" w:cstheme="majorHAnsi"/>
          <w:szCs w:val="24"/>
        </w:rPr>
        <w:t>3</w:t>
      </w:r>
      <w:r>
        <w:rPr>
          <w:rFonts w:asciiTheme="majorHAnsi" w:hAnsiTheme="majorHAnsi" w:cstheme="majorHAnsi"/>
          <w:szCs w:val="24"/>
        </w:rPr>
        <w:t>. Šifra 7214</w:t>
      </w:r>
    </w:p>
    <w:p w14:paraId="237D8193" w14:textId="3DA675B7" w:rsidR="00511494" w:rsidRDefault="003D263F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Ostali građevinski objekti su </w:t>
      </w:r>
      <w:r w:rsidR="00B92D03">
        <w:rPr>
          <w:rFonts w:asciiTheme="majorHAnsi" w:hAnsiTheme="majorHAnsi" w:cstheme="majorHAnsi"/>
          <w:szCs w:val="24"/>
        </w:rPr>
        <w:t>povećani</w:t>
      </w:r>
      <w:r>
        <w:rPr>
          <w:rFonts w:asciiTheme="majorHAnsi" w:hAnsiTheme="majorHAnsi" w:cstheme="majorHAnsi"/>
          <w:szCs w:val="24"/>
        </w:rPr>
        <w:t xml:space="preserve"> za  </w:t>
      </w:r>
      <w:r w:rsidR="007152C2">
        <w:rPr>
          <w:rFonts w:asciiTheme="majorHAnsi" w:hAnsiTheme="majorHAnsi" w:cstheme="majorHAnsi"/>
          <w:szCs w:val="24"/>
        </w:rPr>
        <w:t>90,90</w:t>
      </w:r>
      <w:r>
        <w:rPr>
          <w:rFonts w:asciiTheme="majorHAnsi" w:hAnsiTheme="majorHAnsi" w:cstheme="majorHAnsi"/>
          <w:szCs w:val="24"/>
        </w:rPr>
        <w:t xml:space="preserve"> % u 202</w:t>
      </w:r>
      <w:r w:rsidR="007152C2">
        <w:rPr>
          <w:rFonts w:asciiTheme="majorHAnsi" w:hAnsiTheme="majorHAnsi" w:cstheme="majorHAnsi"/>
          <w:szCs w:val="24"/>
        </w:rPr>
        <w:t>4</w:t>
      </w:r>
      <w:r>
        <w:rPr>
          <w:rFonts w:asciiTheme="majorHAnsi" w:hAnsiTheme="majorHAnsi" w:cstheme="majorHAnsi"/>
          <w:szCs w:val="24"/>
        </w:rPr>
        <w:t xml:space="preserve">. </w:t>
      </w:r>
      <w:r w:rsidR="00B92D03">
        <w:rPr>
          <w:rFonts w:asciiTheme="majorHAnsi" w:hAnsiTheme="majorHAnsi" w:cstheme="majorHAnsi"/>
          <w:szCs w:val="24"/>
        </w:rPr>
        <w:t>zbog naplate prema ugovorima o kuporodaji</w:t>
      </w:r>
      <w:r>
        <w:rPr>
          <w:rFonts w:asciiTheme="majorHAnsi" w:hAnsiTheme="majorHAnsi" w:cstheme="majorHAnsi"/>
          <w:szCs w:val="24"/>
        </w:rPr>
        <w:t xml:space="preserve"> grobnih mjesta</w:t>
      </w:r>
      <w:r w:rsidR="007152C2">
        <w:rPr>
          <w:rFonts w:asciiTheme="majorHAnsi" w:hAnsiTheme="majorHAnsi" w:cstheme="majorHAnsi"/>
          <w:szCs w:val="24"/>
        </w:rPr>
        <w:t xml:space="preserve"> (Liska i Kotlenice)</w:t>
      </w:r>
      <w:r>
        <w:rPr>
          <w:rFonts w:asciiTheme="majorHAnsi" w:hAnsiTheme="majorHAnsi" w:cstheme="majorHAnsi"/>
          <w:szCs w:val="24"/>
        </w:rPr>
        <w:t>.</w:t>
      </w:r>
    </w:p>
    <w:p w14:paraId="20E0B4E1" w14:textId="77777777" w:rsidR="00511494" w:rsidRDefault="0051149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6787E95D" w14:textId="77777777" w:rsidR="00511494" w:rsidRDefault="0051149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64107584" w14:textId="77777777" w:rsidR="00511494" w:rsidRDefault="003D263F">
      <w:pPr>
        <w:pStyle w:val="Stil2"/>
      </w:pPr>
      <w:bookmarkStart w:id="15" w:name="_Toc190695198"/>
      <w:r>
        <w:t>Rashodi za nabavu nefinancijske imovine</w:t>
      </w:r>
      <w:bookmarkEnd w:id="15"/>
    </w:p>
    <w:p w14:paraId="667935E6" w14:textId="77777777" w:rsidR="00511494" w:rsidRDefault="0051149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7E393760" w14:textId="51CE2709" w:rsidR="00511494" w:rsidRDefault="003D263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4</w:t>
      </w:r>
      <w:r w:rsidR="009D328F">
        <w:rPr>
          <w:rFonts w:asciiTheme="majorHAnsi" w:hAnsiTheme="majorHAnsi" w:cstheme="majorHAnsi"/>
          <w:szCs w:val="24"/>
        </w:rPr>
        <w:t>4</w:t>
      </w:r>
      <w:r>
        <w:rPr>
          <w:rFonts w:asciiTheme="majorHAnsi" w:hAnsiTheme="majorHAnsi" w:cstheme="majorHAnsi"/>
          <w:szCs w:val="24"/>
        </w:rPr>
        <w:t>. Šifra 4111</w:t>
      </w:r>
    </w:p>
    <w:p w14:paraId="740E6544" w14:textId="5BEDF955" w:rsidR="00511494" w:rsidRDefault="003D263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Zemljište je stečeno  povratom zemljišta od strane kupaca, za prodaje zemljišta koje su realizirane u prethodnim razdobljima, realiziran je rashod u iznosu </w:t>
      </w:r>
      <w:r w:rsidR="007152C2">
        <w:rPr>
          <w:rFonts w:asciiTheme="majorHAnsi" w:hAnsiTheme="majorHAnsi" w:cstheme="majorHAnsi"/>
          <w:szCs w:val="24"/>
        </w:rPr>
        <w:t>68.403,47</w:t>
      </w:r>
      <w:r w:rsidR="00B92D03">
        <w:rPr>
          <w:rFonts w:asciiTheme="majorHAnsi" w:hAnsiTheme="majorHAnsi" w:cstheme="majorHAnsi"/>
          <w:szCs w:val="24"/>
        </w:rPr>
        <w:t xml:space="preserve"> EUR</w:t>
      </w:r>
      <w:r w:rsidR="007152C2">
        <w:rPr>
          <w:rFonts w:asciiTheme="majorHAnsi" w:hAnsiTheme="majorHAnsi" w:cstheme="majorHAnsi"/>
          <w:szCs w:val="24"/>
        </w:rPr>
        <w:t xml:space="preserve"> te je značajno smanjen u odnosu na prethodnu</w:t>
      </w:r>
      <w:r>
        <w:rPr>
          <w:rFonts w:asciiTheme="majorHAnsi" w:hAnsiTheme="majorHAnsi" w:cstheme="majorHAnsi"/>
          <w:szCs w:val="24"/>
        </w:rPr>
        <w:t>.</w:t>
      </w:r>
    </w:p>
    <w:p w14:paraId="674FEA98" w14:textId="77777777" w:rsidR="00511494" w:rsidRDefault="0051149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7FE7C406" w14:textId="127B9DF3" w:rsidR="00511494" w:rsidRDefault="003D263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4</w:t>
      </w:r>
      <w:r w:rsidR="009D328F">
        <w:rPr>
          <w:rFonts w:asciiTheme="majorHAnsi" w:hAnsiTheme="majorHAnsi" w:cstheme="majorHAnsi"/>
          <w:szCs w:val="24"/>
        </w:rPr>
        <w:t>5</w:t>
      </w:r>
      <w:r>
        <w:rPr>
          <w:rFonts w:asciiTheme="majorHAnsi" w:hAnsiTheme="majorHAnsi" w:cstheme="majorHAnsi"/>
          <w:szCs w:val="24"/>
        </w:rPr>
        <w:t>. Šifra 421</w:t>
      </w:r>
    </w:p>
    <w:p w14:paraId="79580F37" w14:textId="49592D6E" w:rsidR="00511494" w:rsidRDefault="003D263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Troškovi izgradnje Građevinskih objekta </w:t>
      </w:r>
      <w:r w:rsidR="007152C2">
        <w:rPr>
          <w:rFonts w:asciiTheme="majorHAnsi" w:hAnsiTheme="majorHAnsi" w:cstheme="majorHAnsi"/>
          <w:szCs w:val="24"/>
        </w:rPr>
        <w:t xml:space="preserve">povećani </w:t>
      </w:r>
      <w:r>
        <w:rPr>
          <w:rFonts w:asciiTheme="majorHAnsi" w:hAnsiTheme="majorHAnsi" w:cstheme="majorHAnsi"/>
          <w:szCs w:val="24"/>
        </w:rPr>
        <w:t xml:space="preserve">su za </w:t>
      </w:r>
      <w:r w:rsidR="007152C2">
        <w:rPr>
          <w:rFonts w:asciiTheme="majorHAnsi" w:hAnsiTheme="majorHAnsi" w:cstheme="majorHAnsi"/>
          <w:szCs w:val="24"/>
        </w:rPr>
        <w:t>128,90</w:t>
      </w:r>
      <w:r>
        <w:rPr>
          <w:rFonts w:asciiTheme="majorHAnsi" w:hAnsiTheme="majorHAnsi" w:cstheme="majorHAnsi"/>
          <w:szCs w:val="24"/>
        </w:rPr>
        <w:t xml:space="preserve"> %, te su u 202</w:t>
      </w:r>
      <w:r w:rsidR="007152C2">
        <w:rPr>
          <w:rFonts w:asciiTheme="majorHAnsi" w:hAnsiTheme="majorHAnsi" w:cstheme="majorHAnsi"/>
          <w:szCs w:val="24"/>
        </w:rPr>
        <w:t>4</w:t>
      </w:r>
      <w:r>
        <w:rPr>
          <w:rFonts w:asciiTheme="majorHAnsi" w:hAnsiTheme="majorHAnsi" w:cstheme="majorHAnsi"/>
          <w:szCs w:val="24"/>
        </w:rPr>
        <w:t xml:space="preserve">. godini iznosili </w:t>
      </w:r>
      <w:r w:rsidR="007152C2">
        <w:rPr>
          <w:rFonts w:asciiTheme="majorHAnsi" w:hAnsiTheme="majorHAnsi" w:cstheme="majorHAnsi"/>
          <w:szCs w:val="24"/>
        </w:rPr>
        <w:t>755.916,41</w:t>
      </w:r>
      <w:r w:rsidR="00B92D03">
        <w:rPr>
          <w:rFonts w:asciiTheme="majorHAnsi" w:hAnsiTheme="majorHAnsi" w:cstheme="majorHAnsi"/>
          <w:szCs w:val="24"/>
        </w:rPr>
        <w:t xml:space="preserve"> EUR</w:t>
      </w:r>
      <w:r>
        <w:rPr>
          <w:rFonts w:asciiTheme="majorHAnsi" w:hAnsiTheme="majorHAnsi" w:cstheme="majorHAnsi"/>
          <w:szCs w:val="24"/>
        </w:rPr>
        <w:t>, a odnose se najvećim djelom na izgradnju cesta, dječijih igrališta</w:t>
      </w:r>
      <w:r w:rsidR="007152C2">
        <w:rPr>
          <w:rFonts w:asciiTheme="majorHAnsi" w:hAnsiTheme="majorHAnsi" w:cstheme="majorHAnsi"/>
          <w:szCs w:val="24"/>
        </w:rPr>
        <w:t>, dogradnju dječjeg vrtića i izgradnju solarne elektrane na ŠRC Hrvatskih vitezova</w:t>
      </w:r>
      <w:r>
        <w:rPr>
          <w:rFonts w:asciiTheme="majorHAnsi" w:hAnsiTheme="majorHAnsi" w:cstheme="majorHAnsi"/>
          <w:szCs w:val="24"/>
        </w:rPr>
        <w:t xml:space="preserve"> te ostalih objekata komunalne infrastrukture i sl.</w:t>
      </w:r>
    </w:p>
    <w:p w14:paraId="424CA6B1" w14:textId="77777777" w:rsidR="00511494" w:rsidRDefault="0051149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11A3BBEE" w14:textId="2FE7848B" w:rsidR="00511494" w:rsidRDefault="003D263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4</w:t>
      </w:r>
      <w:r w:rsidR="009D328F">
        <w:rPr>
          <w:rFonts w:asciiTheme="majorHAnsi" w:hAnsiTheme="majorHAnsi" w:cstheme="majorHAnsi"/>
          <w:szCs w:val="24"/>
        </w:rPr>
        <w:t>6</w:t>
      </w:r>
      <w:r>
        <w:rPr>
          <w:rFonts w:asciiTheme="majorHAnsi" w:hAnsiTheme="majorHAnsi" w:cstheme="majorHAnsi"/>
          <w:szCs w:val="24"/>
        </w:rPr>
        <w:t>. Šifra 422</w:t>
      </w:r>
    </w:p>
    <w:p w14:paraId="516D54F4" w14:textId="39AC2820" w:rsidR="00511494" w:rsidRDefault="003D263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Ulaganja u Postrojenja i opremu, u 202</w:t>
      </w:r>
      <w:r w:rsidR="00B92D03">
        <w:rPr>
          <w:rFonts w:asciiTheme="majorHAnsi" w:hAnsiTheme="majorHAnsi" w:cstheme="majorHAnsi"/>
          <w:szCs w:val="24"/>
        </w:rPr>
        <w:t>3</w:t>
      </w:r>
      <w:r>
        <w:rPr>
          <w:rFonts w:asciiTheme="majorHAnsi" w:hAnsiTheme="majorHAnsi" w:cstheme="majorHAnsi"/>
          <w:szCs w:val="24"/>
        </w:rPr>
        <w:t xml:space="preserve">. godini veća je za </w:t>
      </w:r>
      <w:r w:rsidR="007152C2">
        <w:rPr>
          <w:rFonts w:asciiTheme="majorHAnsi" w:hAnsiTheme="majorHAnsi" w:cstheme="majorHAnsi"/>
          <w:szCs w:val="24"/>
        </w:rPr>
        <w:t>441,30</w:t>
      </w:r>
      <w:r>
        <w:rPr>
          <w:rFonts w:asciiTheme="majorHAnsi" w:hAnsiTheme="majorHAnsi" w:cstheme="majorHAnsi"/>
          <w:szCs w:val="24"/>
        </w:rPr>
        <w:t xml:space="preserve"> % u odnosu na prethodnu, te iznosi </w:t>
      </w:r>
      <w:r w:rsidR="007152C2">
        <w:rPr>
          <w:rFonts w:asciiTheme="majorHAnsi" w:hAnsiTheme="majorHAnsi" w:cstheme="majorHAnsi"/>
          <w:szCs w:val="24"/>
        </w:rPr>
        <w:t>54.006,09</w:t>
      </w:r>
      <w:r>
        <w:rPr>
          <w:rFonts w:asciiTheme="majorHAnsi" w:hAnsiTheme="majorHAnsi" w:cstheme="majorHAnsi"/>
          <w:szCs w:val="24"/>
        </w:rPr>
        <w:t>. Nabavljena je računalna, uredska i komunikacijska oprema, oprema za grijanje, ventilaciju i hlađenje i ostala oprema za održavanje i zaštitu</w:t>
      </w:r>
      <w:r w:rsidR="00B92D03">
        <w:rPr>
          <w:rFonts w:asciiTheme="majorHAnsi" w:hAnsiTheme="majorHAnsi" w:cstheme="majorHAnsi"/>
          <w:szCs w:val="24"/>
        </w:rPr>
        <w:t xml:space="preserve">. </w:t>
      </w:r>
    </w:p>
    <w:p w14:paraId="1318142A" w14:textId="77777777" w:rsidR="00511494" w:rsidRDefault="0051149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6A60F705" w14:textId="7B3C50B9" w:rsidR="00511494" w:rsidRDefault="003D263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4</w:t>
      </w:r>
      <w:r w:rsidR="009D328F">
        <w:rPr>
          <w:rFonts w:asciiTheme="majorHAnsi" w:hAnsiTheme="majorHAnsi" w:cstheme="majorHAnsi"/>
          <w:szCs w:val="24"/>
        </w:rPr>
        <w:t>7</w:t>
      </w:r>
      <w:r>
        <w:rPr>
          <w:rFonts w:asciiTheme="majorHAnsi" w:hAnsiTheme="majorHAnsi" w:cstheme="majorHAnsi"/>
          <w:szCs w:val="24"/>
        </w:rPr>
        <w:t>. Šifra 42</w:t>
      </w:r>
      <w:r w:rsidR="007152C2">
        <w:rPr>
          <w:rFonts w:asciiTheme="majorHAnsi" w:hAnsiTheme="majorHAnsi" w:cstheme="majorHAnsi"/>
          <w:szCs w:val="24"/>
        </w:rPr>
        <w:t>6</w:t>
      </w:r>
    </w:p>
    <w:p w14:paraId="24F1679D" w14:textId="34203C2D" w:rsidR="00511494" w:rsidRDefault="009C4C3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Trošak n</w:t>
      </w:r>
      <w:r w:rsidR="007152C2">
        <w:rPr>
          <w:rFonts w:asciiTheme="majorHAnsi" w:hAnsiTheme="majorHAnsi" w:cstheme="majorHAnsi"/>
          <w:szCs w:val="24"/>
        </w:rPr>
        <w:t>ematerijal</w:t>
      </w:r>
      <w:r>
        <w:rPr>
          <w:rFonts w:asciiTheme="majorHAnsi" w:hAnsiTheme="majorHAnsi" w:cstheme="majorHAnsi"/>
          <w:szCs w:val="24"/>
        </w:rPr>
        <w:t>ne</w:t>
      </w:r>
      <w:r w:rsidR="007152C2">
        <w:rPr>
          <w:rFonts w:asciiTheme="majorHAnsi" w:hAnsiTheme="majorHAnsi" w:cstheme="majorHAnsi"/>
          <w:szCs w:val="24"/>
        </w:rPr>
        <w:t xml:space="preserve"> imovina</w:t>
      </w:r>
      <w:r w:rsidR="003D263F">
        <w:rPr>
          <w:rFonts w:asciiTheme="majorHAnsi" w:hAnsiTheme="majorHAnsi" w:cstheme="majorHAnsi"/>
          <w:szCs w:val="24"/>
        </w:rPr>
        <w:t xml:space="preserve">, </w:t>
      </w:r>
      <w:r>
        <w:rPr>
          <w:rFonts w:asciiTheme="majorHAnsi" w:hAnsiTheme="majorHAnsi" w:cstheme="majorHAnsi"/>
          <w:szCs w:val="24"/>
        </w:rPr>
        <w:t>je</w:t>
      </w:r>
      <w:r w:rsidR="003D263F">
        <w:rPr>
          <w:rFonts w:asciiTheme="majorHAnsi" w:hAnsiTheme="majorHAnsi" w:cstheme="majorHAnsi"/>
          <w:szCs w:val="24"/>
        </w:rPr>
        <w:t xml:space="preserve"> </w:t>
      </w:r>
      <w:r w:rsidR="000A305F">
        <w:rPr>
          <w:rFonts w:asciiTheme="majorHAnsi" w:hAnsiTheme="majorHAnsi" w:cstheme="majorHAnsi"/>
          <w:szCs w:val="24"/>
        </w:rPr>
        <w:t>smanjen</w:t>
      </w:r>
      <w:r w:rsidR="003D263F">
        <w:rPr>
          <w:rFonts w:asciiTheme="majorHAnsi" w:hAnsiTheme="majorHAnsi" w:cstheme="majorHAnsi"/>
          <w:szCs w:val="24"/>
        </w:rPr>
        <w:t xml:space="preserve"> za </w:t>
      </w:r>
      <w:r>
        <w:rPr>
          <w:rFonts w:asciiTheme="majorHAnsi" w:hAnsiTheme="majorHAnsi" w:cstheme="majorHAnsi"/>
          <w:szCs w:val="24"/>
        </w:rPr>
        <w:t>68,10</w:t>
      </w:r>
      <w:r w:rsidR="003D263F">
        <w:rPr>
          <w:rFonts w:asciiTheme="majorHAnsi" w:hAnsiTheme="majorHAnsi" w:cstheme="majorHAnsi"/>
          <w:szCs w:val="24"/>
        </w:rPr>
        <w:t xml:space="preserve"> % u odnosu na prošlu godinu </w:t>
      </w:r>
      <w:r>
        <w:rPr>
          <w:rFonts w:asciiTheme="majorHAnsi" w:hAnsiTheme="majorHAnsi" w:cstheme="majorHAnsi"/>
          <w:szCs w:val="24"/>
        </w:rPr>
        <w:t>zbog manje troškova izmjena i dopuna prostornih planova na području Općine Dugopolje.</w:t>
      </w:r>
    </w:p>
    <w:p w14:paraId="5C20C1FB" w14:textId="77777777" w:rsidR="00511494" w:rsidRDefault="0051149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6FBEB31E" w14:textId="77777777" w:rsidR="00511494" w:rsidRDefault="0051149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01EA662F" w14:textId="5DEA7E32" w:rsidR="00511494" w:rsidRDefault="003D263F">
      <w:pPr>
        <w:pStyle w:val="Stil2"/>
      </w:pPr>
      <w:bookmarkStart w:id="16" w:name="_Toc190695199"/>
      <w:r>
        <w:t>Primici i izdaci za financijsku imovinu i otplatu zajmova</w:t>
      </w:r>
      <w:bookmarkEnd w:id="16"/>
    </w:p>
    <w:p w14:paraId="185EDC4A" w14:textId="77777777" w:rsidR="00511494" w:rsidRDefault="0051149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3893F024" w14:textId="7ADD3483" w:rsidR="00511494" w:rsidRPr="000A305F" w:rsidRDefault="003D263F" w:rsidP="000A305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right="300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4</w:t>
      </w:r>
      <w:r w:rsidR="009D328F">
        <w:rPr>
          <w:rFonts w:asciiTheme="majorHAnsi" w:hAnsiTheme="majorHAnsi" w:cstheme="majorHAnsi"/>
          <w:szCs w:val="24"/>
        </w:rPr>
        <w:t>8</w:t>
      </w:r>
      <w:r>
        <w:rPr>
          <w:rFonts w:asciiTheme="majorHAnsi" w:hAnsiTheme="majorHAnsi" w:cstheme="majorHAnsi"/>
          <w:szCs w:val="24"/>
        </w:rPr>
        <w:t xml:space="preserve">. </w:t>
      </w:r>
      <w:r w:rsidRPr="000A305F">
        <w:rPr>
          <w:rFonts w:asciiTheme="majorHAnsi" w:hAnsiTheme="majorHAnsi" w:cstheme="majorHAnsi"/>
          <w:szCs w:val="24"/>
        </w:rPr>
        <w:t>Šifra 544</w:t>
      </w:r>
    </w:p>
    <w:p w14:paraId="1E7078BC" w14:textId="5EB3595A" w:rsidR="00511494" w:rsidRDefault="003D263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Otplate glavnice primljenih kredita od tuzemnih kreditnih institucija izvan javnog sektora izvršene su u iznosu </w:t>
      </w:r>
      <w:r w:rsidR="009C4C3F">
        <w:rPr>
          <w:rFonts w:asciiTheme="majorHAnsi" w:hAnsiTheme="majorHAnsi" w:cstheme="majorHAnsi"/>
          <w:szCs w:val="24"/>
        </w:rPr>
        <w:t>393.485,63</w:t>
      </w:r>
      <w:r w:rsidR="000A305F">
        <w:rPr>
          <w:rFonts w:asciiTheme="majorHAnsi" w:hAnsiTheme="majorHAnsi" w:cstheme="majorHAnsi"/>
          <w:szCs w:val="24"/>
        </w:rPr>
        <w:t xml:space="preserve"> EUR</w:t>
      </w:r>
      <w:r>
        <w:rPr>
          <w:rFonts w:asciiTheme="majorHAnsi" w:hAnsiTheme="majorHAnsi" w:cstheme="majorHAnsi"/>
          <w:szCs w:val="24"/>
        </w:rPr>
        <w:t xml:space="preserve">. Odnosi se na otplatu dugoročnog kredita kod HPB d.d.. </w:t>
      </w:r>
      <w:r w:rsidR="009C4C3F">
        <w:rPr>
          <w:rFonts w:asciiTheme="majorHAnsi" w:hAnsiTheme="majorHAnsi" w:cstheme="majorHAnsi"/>
          <w:szCs w:val="24"/>
        </w:rPr>
        <w:t xml:space="preserve">U prošloj godini zatvoren je u cijelosti kredit koji je bio </w:t>
      </w:r>
      <w:r w:rsidR="009C4C3F">
        <w:rPr>
          <w:rFonts w:asciiTheme="majorHAnsi" w:hAnsiTheme="majorHAnsi" w:cstheme="majorHAnsi"/>
          <w:szCs w:val="24"/>
        </w:rPr>
        <w:lastRenderedPageBreak/>
        <w:t>reprogramiran u 2019. godini te ostaju obveze po kreditu podignutom u 2023. godini.</w:t>
      </w:r>
    </w:p>
    <w:p w14:paraId="5BD48E1A" w14:textId="77777777" w:rsidR="00511494" w:rsidRDefault="0051149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045C5211" w14:textId="619027F8" w:rsidR="00511494" w:rsidRDefault="003D263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4</w:t>
      </w:r>
      <w:r w:rsidR="009D328F">
        <w:rPr>
          <w:rFonts w:asciiTheme="majorHAnsi" w:hAnsiTheme="majorHAnsi" w:cstheme="majorHAnsi"/>
          <w:szCs w:val="24"/>
        </w:rPr>
        <w:t>9</w:t>
      </w:r>
      <w:r>
        <w:rPr>
          <w:rFonts w:asciiTheme="majorHAnsi" w:hAnsiTheme="majorHAnsi" w:cstheme="majorHAnsi"/>
          <w:szCs w:val="24"/>
        </w:rPr>
        <w:t xml:space="preserve">. Šifra </w:t>
      </w:r>
      <w:r w:rsidR="009C4C3F">
        <w:rPr>
          <w:rFonts w:asciiTheme="majorHAnsi" w:hAnsiTheme="majorHAnsi" w:cstheme="majorHAnsi"/>
          <w:szCs w:val="24"/>
        </w:rPr>
        <w:t>X</w:t>
      </w:r>
      <w:r>
        <w:rPr>
          <w:rFonts w:asciiTheme="majorHAnsi" w:hAnsiTheme="majorHAnsi" w:cstheme="majorHAnsi"/>
          <w:szCs w:val="24"/>
        </w:rPr>
        <w:t xml:space="preserve">005, </w:t>
      </w:r>
      <w:r w:rsidR="009C4C3F">
        <w:rPr>
          <w:rFonts w:asciiTheme="majorHAnsi" w:hAnsiTheme="majorHAnsi" w:cstheme="majorHAnsi"/>
          <w:szCs w:val="24"/>
        </w:rPr>
        <w:t>Y</w:t>
      </w:r>
      <w:r>
        <w:rPr>
          <w:rFonts w:asciiTheme="majorHAnsi" w:hAnsiTheme="majorHAnsi" w:cstheme="majorHAnsi"/>
          <w:szCs w:val="24"/>
        </w:rPr>
        <w:t>006</w:t>
      </w:r>
    </w:p>
    <w:p w14:paraId="64C508C0" w14:textId="70416CF8" w:rsidR="00511494" w:rsidRDefault="003D263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U 202</w:t>
      </w:r>
      <w:r w:rsidR="009C4C3F">
        <w:rPr>
          <w:rFonts w:asciiTheme="majorHAnsi" w:hAnsiTheme="majorHAnsi" w:cstheme="majorHAnsi"/>
          <w:szCs w:val="24"/>
        </w:rPr>
        <w:t>4</w:t>
      </w:r>
      <w:r>
        <w:rPr>
          <w:rFonts w:asciiTheme="majorHAnsi" w:hAnsiTheme="majorHAnsi" w:cstheme="majorHAnsi"/>
          <w:szCs w:val="24"/>
        </w:rPr>
        <w:t xml:space="preserve">. godini ostvaren je </w:t>
      </w:r>
      <w:r w:rsidR="000A305F">
        <w:rPr>
          <w:rFonts w:asciiTheme="majorHAnsi" w:hAnsiTheme="majorHAnsi" w:cstheme="majorHAnsi"/>
          <w:szCs w:val="24"/>
        </w:rPr>
        <w:t xml:space="preserve">višak prihoda i </w:t>
      </w:r>
      <w:r>
        <w:rPr>
          <w:rFonts w:asciiTheme="majorHAnsi" w:hAnsiTheme="majorHAnsi" w:cstheme="majorHAnsi"/>
          <w:szCs w:val="24"/>
        </w:rPr>
        <w:t xml:space="preserve"> primitaka u odnosu na rashode </w:t>
      </w:r>
      <w:r w:rsidR="000A305F">
        <w:rPr>
          <w:rFonts w:asciiTheme="majorHAnsi" w:hAnsiTheme="majorHAnsi" w:cstheme="majorHAnsi"/>
          <w:szCs w:val="24"/>
        </w:rPr>
        <w:t xml:space="preserve">i izdatke </w:t>
      </w:r>
      <w:r>
        <w:rPr>
          <w:rFonts w:asciiTheme="majorHAnsi" w:hAnsiTheme="majorHAnsi" w:cstheme="majorHAnsi"/>
          <w:szCs w:val="24"/>
        </w:rPr>
        <w:t xml:space="preserve">u iznosu od </w:t>
      </w:r>
      <w:r w:rsidR="009C4C3F">
        <w:rPr>
          <w:rFonts w:asciiTheme="majorHAnsi" w:hAnsiTheme="majorHAnsi" w:cstheme="majorHAnsi"/>
          <w:szCs w:val="24"/>
        </w:rPr>
        <w:t>435.015,09</w:t>
      </w:r>
      <w:r w:rsidR="000A305F">
        <w:rPr>
          <w:rFonts w:asciiTheme="majorHAnsi" w:hAnsiTheme="majorHAnsi" w:cstheme="majorHAnsi"/>
          <w:szCs w:val="24"/>
        </w:rPr>
        <w:t xml:space="preserve"> EUR</w:t>
      </w:r>
      <w:r>
        <w:rPr>
          <w:rFonts w:asciiTheme="majorHAnsi" w:hAnsiTheme="majorHAnsi" w:cstheme="majorHAnsi"/>
          <w:szCs w:val="24"/>
        </w:rPr>
        <w:t>. Preneseni višak prihoda i primitaka iz 202</w:t>
      </w:r>
      <w:r w:rsidR="009C4C3F">
        <w:rPr>
          <w:rFonts w:asciiTheme="majorHAnsi" w:hAnsiTheme="majorHAnsi" w:cstheme="majorHAnsi"/>
          <w:szCs w:val="24"/>
        </w:rPr>
        <w:t>3.</w:t>
      </w:r>
      <w:r>
        <w:rPr>
          <w:rFonts w:asciiTheme="majorHAnsi" w:hAnsiTheme="majorHAnsi" w:cstheme="majorHAnsi"/>
          <w:szCs w:val="24"/>
        </w:rPr>
        <w:t xml:space="preserve"> godine iznosi </w:t>
      </w:r>
      <w:r w:rsidR="009C4C3F">
        <w:rPr>
          <w:rFonts w:asciiTheme="majorHAnsi" w:hAnsiTheme="majorHAnsi" w:cstheme="majorHAnsi"/>
          <w:szCs w:val="24"/>
        </w:rPr>
        <w:t>84.056,62</w:t>
      </w:r>
      <w:r w:rsidR="000A305F">
        <w:rPr>
          <w:rFonts w:asciiTheme="majorHAnsi" w:hAnsiTheme="majorHAnsi" w:cstheme="majorHAnsi"/>
          <w:szCs w:val="24"/>
        </w:rPr>
        <w:t xml:space="preserve"> EUR</w:t>
      </w:r>
      <w:r>
        <w:rPr>
          <w:rFonts w:asciiTheme="majorHAnsi" w:hAnsiTheme="majorHAnsi" w:cstheme="majorHAnsi"/>
          <w:szCs w:val="24"/>
        </w:rPr>
        <w:t>, pa ukupan višak prihoda i primitaka raspoloživ za sljedeće razdoblje na dan 31.12.202</w:t>
      </w:r>
      <w:r w:rsidR="009C4C3F">
        <w:rPr>
          <w:rFonts w:asciiTheme="majorHAnsi" w:hAnsiTheme="majorHAnsi" w:cstheme="majorHAnsi"/>
          <w:szCs w:val="24"/>
        </w:rPr>
        <w:t>4</w:t>
      </w:r>
      <w:r>
        <w:rPr>
          <w:rFonts w:asciiTheme="majorHAnsi" w:hAnsiTheme="majorHAnsi" w:cstheme="majorHAnsi"/>
          <w:szCs w:val="24"/>
        </w:rPr>
        <w:t>.</w:t>
      </w:r>
      <w:r w:rsidR="009C4C3F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 xml:space="preserve">godine iznosi </w:t>
      </w:r>
      <w:r w:rsidR="009C4C3F">
        <w:rPr>
          <w:rFonts w:asciiTheme="majorHAnsi" w:hAnsiTheme="majorHAnsi" w:cstheme="majorHAnsi"/>
          <w:szCs w:val="24"/>
        </w:rPr>
        <w:t>519.071,71</w:t>
      </w:r>
      <w:r w:rsidR="000A305F">
        <w:rPr>
          <w:rFonts w:asciiTheme="majorHAnsi" w:hAnsiTheme="majorHAnsi" w:cstheme="majorHAnsi"/>
          <w:szCs w:val="24"/>
        </w:rPr>
        <w:t xml:space="preserve"> EUR</w:t>
      </w:r>
      <w:r>
        <w:rPr>
          <w:rFonts w:asciiTheme="majorHAnsi" w:hAnsiTheme="majorHAnsi" w:cstheme="majorHAnsi"/>
          <w:szCs w:val="24"/>
        </w:rPr>
        <w:t>.</w:t>
      </w:r>
    </w:p>
    <w:p w14:paraId="37F5754F" w14:textId="7ADEC6D7" w:rsidR="00511494" w:rsidRDefault="0051149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4F7F1AB1" w14:textId="5A2FEA6A" w:rsidR="00511494" w:rsidRDefault="0051149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3EBBAADF" w14:textId="2B84572C" w:rsidR="00511494" w:rsidRDefault="0051149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0F10EDE2" w14:textId="77777777" w:rsidR="00511494" w:rsidRDefault="0051149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5EA22181" w14:textId="77777777" w:rsidR="00511494" w:rsidRDefault="003D263F">
      <w:pPr>
        <w:pStyle w:val="Stil1"/>
      </w:pPr>
      <w:bookmarkStart w:id="17" w:name="_Toc190695200"/>
      <w:r>
        <w:t>Bilješke uz Izvještaj o rashodima prema funcijskoj klasifikaciji</w:t>
      </w:r>
      <w:bookmarkEnd w:id="17"/>
    </w:p>
    <w:p w14:paraId="0CEC287C" w14:textId="77777777" w:rsidR="00511494" w:rsidRDefault="0051149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5AD9CF9F" w14:textId="2BDAC8C7" w:rsidR="00511494" w:rsidRDefault="003D263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Bilješka br. </w:t>
      </w:r>
      <w:r w:rsidR="009D328F">
        <w:rPr>
          <w:rFonts w:asciiTheme="majorHAnsi" w:hAnsiTheme="majorHAnsi" w:cstheme="majorHAnsi"/>
          <w:szCs w:val="24"/>
        </w:rPr>
        <w:t>50</w:t>
      </w:r>
      <w:r>
        <w:rPr>
          <w:rFonts w:asciiTheme="majorHAnsi" w:hAnsiTheme="majorHAnsi" w:cstheme="majorHAnsi"/>
          <w:szCs w:val="24"/>
        </w:rPr>
        <w:t>.</w:t>
      </w:r>
    </w:p>
    <w:p w14:paraId="70FEF7E7" w14:textId="77777777" w:rsidR="00511494" w:rsidRDefault="003D263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Iskazani su rashodi poslovanja i rashodi za nabavu nefinancijske imovine prema njihovoj namjeni. Prema funkcijskoj klasifikaciji razvrstani su rashodi poslovanja i rashodi za nabavu nefinancijske imovine. </w:t>
      </w:r>
      <w:r>
        <w:rPr>
          <w:rFonts w:asciiTheme="majorHAnsi" w:hAnsiTheme="majorHAnsi" w:cstheme="majorHAnsi"/>
          <w:szCs w:val="24"/>
        </w:rPr>
        <w:cr/>
      </w:r>
    </w:p>
    <w:p w14:paraId="6CD33FA7" w14:textId="77777777" w:rsidR="009D328F" w:rsidRDefault="009D328F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00793D67" w14:textId="77777777" w:rsidR="00511494" w:rsidRDefault="0051149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46353BDC" w14:textId="77777777" w:rsidR="00511494" w:rsidRDefault="003D263F">
      <w:pPr>
        <w:pStyle w:val="Stil1"/>
      </w:pPr>
      <w:bookmarkStart w:id="18" w:name="_Toc190695201"/>
      <w:r>
        <w:t>Obvezne bilješke uz bilancu</w:t>
      </w:r>
      <w:bookmarkEnd w:id="18"/>
    </w:p>
    <w:p w14:paraId="03463D8B" w14:textId="77777777" w:rsidR="00511494" w:rsidRDefault="0051149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14:paraId="38B3BB8A" w14:textId="2717128D" w:rsidR="00511494" w:rsidRDefault="003D263F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Bilješka br. </w:t>
      </w:r>
      <w:r w:rsidR="009D328F">
        <w:rPr>
          <w:rFonts w:asciiTheme="majorHAnsi" w:hAnsiTheme="majorHAnsi" w:cstheme="majorHAnsi"/>
          <w:szCs w:val="24"/>
        </w:rPr>
        <w:t>51</w:t>
      </w:r>
      <w:r>
        <w:rPr>
          <w:rFonts w:asciiTheme="majorHAnsi" w:hAnsiTheme="majorHAnsi" w:cstheme="majorHAnsi"/>
          <w:szCs w:val="24"/>
        </w:rPr>
        <w:t>. Pregled ostalih ugovornih odnosa i slično koji uz ispunjenje određenih uvjeta mogu postati obveza ili imovina</w:t>
      </w:r>
    </w:p>
    <w:p w14:paraId="149EE5A9" w14:textId="2EDD3879" w:rsidR="009D328F" w:rsidRDefault="003D263F" w:rsidP="009D328F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Na dan 31. prosinca 202</w:t>
      </w:r>
      <w:r w:rsidR="009C4C3F">
        <w:rPr>
          <w:rFonts w:asciiTheme="majorHAnsi" w:hAnsiTheme="majorHAnsi" w:cstheme="majorHAnsi"/>
          <w:szCs w:val="24"/>
        </w:rPr>
        <w:t>4</w:t>
      </w:r>
      <w:r w:rsidR="009F3C56">
        <w:rPr>
          <w:rFonts w:asciiTheme="majorHAnsi" w:hAnsiTheme="majorHAnsi" w:cstheme="majorHAnsi"/>
          <w:szCs w:val="24"/>
        </w:rPr>
        <w:t>.</w:t>
      </w:r>
      <w:r>
        <w:rPr>
          <w:rFonts w:asciiTheme="majorHAnsi" w:hAnsiTheme="majorHAnsi" w:cstheme="majorHAnsi"/>
          <w:szCs w:val="24"/>
        </w:rPr>
        <w:t xml:space="preserve"> godine Općina Dugopolje imala</w:t>
      </w:r>
      <w:r w:rsidR="009F3C56">
        <w:rPr>
          <w:rFonts w:asciiTheme="majorHAnsi" w:hAnsiTheme="majorHAnsi" w:cstheme="majorHAnsi"/>
          <w:szCs w:val="24"/>
        </w:rPr>
        <w:t xml:space="preserve"> je</w:t>
      </w:r>
      <w:r>
        <w:rPr>
          <w:rFonts w:asciiTheme="majorHAnsi" w:hAnsiTheme="majorHAnsi" w:cstheme="majorHAnsi"/>
          <w:szCs w:val="24"/>
        </w:rPr>
        <w:t xml:space="preserve"> 1</w:t>
      </w:r>
      <w:r w:rsidR="009C4C3F">
        <w:rPr>
          <w:rFonts w:asciiTheme="majorHAnsi" w:hAnsiTheme="majorHAnsi" w:cstheme="majorHAnsi"/>
          <w:szCs w:val="24"/>
        </w:rPr>
        <w:t>0</w:t>
      </w:r>
      <w:r>
        <w:rPr>
          <w:rFonts w:asciiTheme="majorHAnsi" w:hAnsiTheme="majorHAnsi" w:cstheme="majorHAnsi"/>
          <w:szCs w:val="24"/>
        </w:rPr>
        <w:t xml:space="preserve"> predmet koji se vode kao sporovi i koji imaju status sporova na sudu. </w:t>
      </w:r>
    </w:p>
    <w:p w14:paraId="70595D16" w14:textId="77777777" w:rsidR="009D328F" w:rsidRPr="009D328F" w:rsidRDefault="009D328F" w:rsidP="009D328F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14:paraId="4D85C47B" w14:textId="77777777" w:rsidR="009C4C3F" w:rsidRDefault="009C4C3F" w:rsidP="009C4C3F"/>
    <w:p w14:paraId="1FCF7286" w14:textId="77777777" w:rsidR="009C4C3F" w:rsidRDefault="009C4C3F" w:rsidP="009C4C3F">
      <w:pPr>
        <w:ind w:left="1260"/>
        <w:rPr>
          <w:rFonts w:ascii="Calibri" w:hAnsi="Calibri" w:cs="Calibri"/>
          <w:u w:val="single"/>
        </w:rPr>
      </w:pPr>
      <w:r>
        <w:rPr>
          <w:rFonts w:cs="Calibri"/>
          <w:u w:val="single"/>
        </w:rPr>
        <w:t>SPOR 1</w:t>
      </w:r>
    </w:p>
    <w:p w14:paraId="74693394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Tuženik: Hrvatske autoceste d.o.o.</w:t>
      </w:r>
    </w:p>
    <w:p w14:paraId="02EC97C0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Tužitelj: Općina Dugopolje</w:t>
      </w:r>
    </w:p>
    <w:p w14:paraId="49865247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Vrijednost predmeta spora: 1.300.696,79 eura</w:t>
      </w:r>
    </w:p>
    <w:p w14:paraId="410F4A1B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 xml:space="preserve">Osnova spora: radi isplate </w:t>
      </w:r>
    </w:p>
    <w:p w14:paraId="029AD643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Očekivanja o ishodu spora: spor je u tijeku</w:t>
      </w:r>
    </w:p>
    <w:p w14:paraId="091A83C3" w14:textId="77777777" w:rsidR="009C4C3F" w:rsidRDefault="009C4C3F" w:rsidP="009C4C3F">
      <w:pPr>
        <w:rPr>
          <w:rFonts w:cs="Calibri"/>
        </w:rPr>
      </w:pPr>
    </w:p>
    <w:p w14:paraId="593D84E4" w14:textId="77777777" w:rsidR="009C4C3F" w:rsidRDefault="009C4C3F" w:rsidP="009C4C3F">
      <w:pPr>
        <w:rPr>
          <w:rFonts w:cs="Calibri"/>
        </w:rPr>
      </w:pPr>
    </w:p>
    <w:p w14:paraId="28200061" w14:textId="77777777" w:rsidR="009C4C3F" w:rsidRDefault="009C4C3F" w:rsidP="009C4C3F">
      <w:pPr>
        <w:ind w:left="1260"/>
        <w:rPr>
          <w:rFonts w:cs="Calibri"/>
          <w:u w:val="single"/>
        </w:rPr>
      </w:pPr>
      <w:r>
        <w:rPr>
          <w:rFonts w:cs="Calibri"/>
          <w:u w:val="single"/>
        </w:rPr>
        <w:t>SPOR 2</w:t>
      </w:r>
    </w:p>
    <w:p w14:paraId="6EBB4075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Tuženik: Hrvatske autoceste d.o.o.</w:t>
      </w:r>
    </w:p>
    <w:p w14:paraId="20A4C3B0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Tužitelj: Općina Dugopolje</w:t>
      </w:r>
    </w:p>
    <w:p w14:paraId="6BF40217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Vrijednost predmeta spora: 517.344,21 eura</w:t>
      </w:r>
    </w:p>
    <w:p w14:paraId="0B010D51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 xml:space="preserve">Osnova spora: radi isplate na ime stjecanja bez osnova </w:t>
      </w:r>
    </w:p>
    <w:p w14:paraId="426891B3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 xml:space="preserve">Očekivanja o ishodu spora: spor u tijeku </w:t>
      </w:r>
    </w:p>
    <w:p w14:paraId="40AA5F7C" w14:textId="77777777" w:rsidR="009C4C3F" w:rsidRDefault="009C4C3F" w:rsidP="009C4C3F">
      <w:pPr>
        <w:rPr>
          <w:rFonts w:cs="Calibri"/>
        </w:rPr>
      </w:pPr>
    </w:p>
    <w:p w14:paraId="631E019E" w14:textId="77777777" w:rsidR="009C4C3F" w:rsidRDefault="009C4C3F" w:rsidP="009C4C3F">
      <w:pPr>
        <w:tabs>
          <w:tab w:val="num" w:pos="2880"/>
        </w:tabs>
        <w:rPr>
          <w:rFonts w:cs="Calibri"/>
        </w:rPr>
      </w:pPr>
    </w:p>
    <w:p w14:paraId="113107FB" w14:textId="77777777" w:rsidR="009C4C3F" w:rsidRDefault="009C4C3F" w:rsidP="009C4C3F">
      <w:pPr>
        <w:spacing w:line="252" w:lineRule="auto"/>
        <w:rPr>
          <w:rFonts w:cs="Calibri"/>
        </w:rPr>
      </w:pPr>
    </w:p>
    <w:p w14:paraId="210BEC25" w14:textId="77777777" w:rsidR="009C4C3F" w:rsidRDefault="009C4C3F" w:rsidP="009C4C3F">
      <w:pPr>
        <w:ind w:left="1260"/>
        <w:rPr>
          <w:rFonts w:cs="Calibri"/>
          <w:u w:val="single"/>
        </w:rPr>
      </w:pPr>
      <w:r>
        <w:rPr>
          <w:rFonts w:cs="Calibri"/>
          <w:u w:val="single"/>
        </w:rPr>
        <w:t>SPOR 3</w:t>
      </w:r>
    </w:p>
    <w:p w14:paraId="616F179D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Tuženik: Općina Dugopolje</w:t>
      </w:r>
    </w:p>
    <w:p w14:paraId="7DE9C982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 xml:space="preserve">Tužitelj: Hrvatski telekom d.d.  </w:t>
      </w:r>
    </w:p>
    <w:p w14:paraId="0CE47A83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Vrijednost predmeta spora: 455.768,51 eura</w:t>
      </w:r>
    </w:p>
    <w:p w14:paraId="343CB7DA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Osnova spora: radi isplate</w:t>
      </w:r>
    </w:p>
    <w:p w14:paraId="1865EBE2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Očekivanja o ishodu spora: Zaključena Nagodba 1.3.2023. pred Trgovačkim         sudom u Splitu, br. P-625/21 – obročno plaćanje duga</w:t>
      </w:r>
    </w:p>
    <w:p w14:paraId="1916EDBC" w14:textId="77777777" w:rsidR="009C4C3F" w:rsidRDefault="009C4C3F" w:rsidP="009C4C3F">
      <w:pPr>
        <w:tabs>
          <w:tab w:val="num" w:pos="2880"/>
        </w:tabs>
        <w:ind w:left="1260"/>
        <w:rPr>
          <w:rFonts w:cs="Calibri"/>
          <w:color w:val="FF0000"/>
        </w:rPr>
      </w:pPr>
    </w:p>
    <w:p w14:paraId="1FAAF45B" w14:textId="77777777" w:rsidR="009C4C3F" w:rsidRDefault="009C4C3F" w:rsidP="009C4C3F">
      <w:pPr>
        <w:rPr>
          <w:rFonts w:cs="Calibri"/>
        </w:rPr>
      </w:pPr>
    </w:p>
    <w:p w14:paraId="7C6CFD3A" w14:textId="77777777" w:rsidR="009C4C3F" w:rsidRDefault="009C4C3F" w:rsidP="009C4C3F">
      <w:pPr>
        <w:ind w:left="1260"/>
        <w:rPr>
          <w:rFonts w:cs="Calibri"/>
          <w:u w:val="single"/>
        </w:rPr>
      </w:pPr>
      <w:r>
        <w:rPr>
          <w:rFonts w:cs="Calibri"/>
          <w:u w:val="single"/>
        </w:rPr>
        <w:t>SPOR 4</w:t>
      </w:r>
    </w:p>
    <w:p w14:paraId="7C3BA6C8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Tuženik: Općina Dugopolje</w:t>
      </w:r>
    </w:p>
    <w:p w14:paraId="177A4BA8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Tužitelj: Viličar d.o.o.</w:t>
      </w:r>
    </w:p>
    <w:p w14:paraId="49B52F64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Vrijednost predmeta spora: 85.765,93 eura</w:t>
      </w:r>
    </w:p>
    <w:p w14:paraId="46E7F47B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Osnova spora: radi raskida ugovora o kupoprodaji i povrat cijene</w:t>
      </w:r>
    </w:p>
    <w:p w14:paraId="4B9AF4C4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 w:rsidRPr="002A4D11">
        <w:rPr>
          <w:rFonts w:cs="Calibri"/>
        </w:rPr>
        <w:t xml:space="preserve">Očekivanja o ishodu spora: </w:t>
      </w:r>
      <w:r>
        <w:rPr>
          <w:rFonts w:cs="Calibri"/>
        </w:rPr>
        <w:t>postupak u tijeku.</w:t>
      </w:r>
    </w:p>
    <w:p w14:paraId="12ACD421" w14:textId="77777777" w:rsidR="009C4C3F" w:rsidRPr="002A4D11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</w:p>
    <w:p w14:paraId="0B52B010" w14:textId="77777777" w:rsidR="009C4C3F" w:rsidRDefault="009C4C3F" w:rsidP="009C4C3F">
      <w:pPr>
        <w:rPr>
          <w:rFonts w:cs="Calibri"/>
        </w:rPr>
      </w:pPr>
    </w:p>
    <w:p w14:paraId="7E390085" w14:textId="77777777" w:rsidR="009C4C3F" w:rsidRDefault="009C4C3F" w:rsidP="009C4C3F">
      <w:pPr>
        <w:ind w:left="1260"/>
        <w:rPr>
          <w:rFonts w:cs="Calibri"/>
          <w:u w:val="single"/>
        </w:rPr>
      </w:pPr>
      <w:r>
        <w:rPr>
          <w:rFonts w:cs="Calibri"/>
          <w:u w:val="single"/>
        </w:rPr>
        <w:t>SPOR 5</w:t>
      </w:r>
    </w:p>
    <w:p w14:paraId="6BD5DCAF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Tuženik: Općina Dugopolje</w:t>
      </w:r>
    </w:p>
    <w:p w14:paraId="068014D9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 xml:space="preserve">Tužitelj: Marinex &amp; Co d.o.o.   </w:t>
      </w:r>
    </w:p>
    <w:p w14:paraId="7AAC7244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Vrijednost predmeta spora: 108.000,00 kn / 14.334,06 eura</w:t>
      </w:r>
    </w:p>
    <w:p w14:paraId="44A885B3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Osnova spora: isplata</w:t>
      </w:r>
    </w:p>
    <w:p w14:paraId="101E0C8E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Očekivanja o ishodu spora: postupak u tijeku.</w:t>
      </w:r>
    </w:p>
    <w:p w14:paraId="6BD465F8" w14:textId="77777777" w:rsidR="009C4C3F" w:rsidRDefault="009C4C3F" w:rsidP="009C4C3F"/>
    <w:p w14:paraId="4E58D8BF" w14:textId="77777777" w:rsidR="009C4C3F" w:rsidRDefault="009C4C3F" w:rsidP="009C4C3F"/>
    <w:p w14:paraId="418008C1" w14:textId="77777777" w:rsidR="009C4C3F" w:rsidRDefault="009C4C3F" w:rsidP="009C4C3F">
      <w:pPr>
        <w:ind w:left="1260"/>
        <w:rPr>
          <w:rFonts w:cs="Calibri"/>
          <w:u w:val="single"/>
        </w:rPr>
      </w:pPr>
      <w:r>
        <w:rPr>
          <w:rFonts w:cs="Calibri"/>
          <w:u w:val="single"/>
        </w:rPr>
        <w:t>SPOR 6</w:t>
      </w:r>
    </w:p>
    <w:p w14:paraId="67DCA722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Tuženik: Općina Dugopolje</w:t>
      </w:r>
    </w:p>
    <w:p w14:paraId="1704A715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Tužitelj: Ante Stanković</w:t>
      </w:r>
    </w:p>
    <w:p w14:paraId="288AA167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Vrijednost predmeta spora: 36.250,44 eura</w:t>
      </w:r>
    </w:p>
    <w:p w14:paraId="695EBEE9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 xml:space="preserve">Osnova spora: radi isplate </w:t>
      </w:r>
    </w:p>
    <w:p w14:paraId="72CEF052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Očekivanja o ishodu spora: izjavljena žalba, postupak u tijeku.</w:t>
      </w:r>
    </w:p>
    <w:p w14:paraId="07E6676A" w14:textId="77777777" w:rsidR="009C4C3F" w:rsidRDefault="009C4C3F" w:rsidP="009C4C3F"/>
    <w:p w14:paraId="2D19F718" w14:textId="77777777" w:rsidR="009C4C3F" w:rsidRDefault="009C4C3F" w:rsidP="009C4C3F"/>
    <w:p w14:paraId="5829264A" w14:textId="77777777" w:rsidR="009C4C3F" w:rsidRDefault="009C4C3F" w:rsidP="009C4C3F"/>
    <w:p w14:paraId="3DAEC52B" w14:textId="77777777" w:rsidR="009C4C3F" w:rsidRDefault="009C4C3F" w:rsidP="009C4C3F">
      <w:pPr>
        <w:ind w:left="1260"/>
        <w:rPr>
          <w:rFonts w:cs="Calibri"/>
          <w:u w:val="single"/>
        </w:rPr>
      </w:pPr>
      <w:r>
        <w:rPr>
          <w:rFonts w:cs="Calibri"/>
          <w:u w:val="single"/>
        </w:rPr>
        <w:t>SPOR 7</w:t>
      </w:r>
    </w:p>
    <w:p w14:paraId="74CEC5C1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lastRenderedPageBreak/>
        <w:t>Tuženik: Općina Dugopolje</w:t>
      </w:r>
    </w:p>
    <w:p w14:paraId="3B8573BA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Tužitelj: Srđan Kalajdžić</w:t>
      </w:r>
    </w:p>
    <w:p w14:paraId="09B56EBB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Vrijednost predmeta spora: 46.667,30 eura</w:t>
      </w:r>
    </w:p>
    <w:p w14:paraId="1065AC57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 xml:space="preserve">Osnova spora: radi isplate </w:t>
      </w:r>
    </w:p>
    <w:p w14:paraId="2791461F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Očekivanja o ishodu spora: postupak u tijeku</w:t>
      </w:r>
    </w:p>
    <w:p w14:paraId="0B3BD5CD" w14:textId="77777777" w:rsidR="009C4C3F" w:rsidRDefault="009C4C3F" w:rsidP="009C4C3F"/>
    <w:p w14:paraId="1185D857" w14:textId="77777777" w:rsidR="009C4C3F" w:rsidRDefault="009C4C3F" w:rsidP="009C4C3F"/>
    <w:p w14:paraId="56C9444A" w14:textId="77777777" w:rsidR="009C4C3F" w:rsidRDefault="009C4C3F" w:rsidP="009C4C3F">
      <w:pPr>
        <w:ind w:left="1260"/>
        <w:rPr>
          <w:rFonts w:cs="Calibri"/>
          <w:u w:val="single"/>
        </w:rPr>
      </w:pPr>
      <w:r>
        <w:rPr>
          <w:rFonts w:cs="Calibri"/>
          <w:u w:val="single"/>
        </w:rPr>
        <w:t>SPOR 8</w:t>
      </w:r>
    </w:p>
    <w:p w14:paraId="024DBE0D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Tuženik: Općina Dugopolje</w:t>
      </w:r>
    </w:p>
    <w:p w14:paraId="7B80B32A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 xml:space="preserve">Tužitelj: Ante Rogošić </w:t>
      </w:r>
    </w:p>
    <w:p w14:paraId="1366462D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Vrijednost predmeta spora: 8.952,15 eura</w:t>
      </w:r>
    </w:p>
    <w:p w14:paraId="559EF6C0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 xml:space="preserve">Osnova spora: radi isplate </w:t>
      </w:r>
    </w:p>
    <w:p w14:paraId="4E6D0BC0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Očekivanja o ishodu spora: postupak u tijeku, prvostupanjska presuda, odbijen tužbeni zahtjev tužitelja kao neosnovan, izjavljena žalba od strane tužitelja</w:t>
      </w:r>
    </w:p>
    <w:p w14:paraId="4868A316" w14:textId="77777777" w:rsidR="009C4C3F" w:rsidRDefault="009C4C3F" w:rsidP="009C4C3F"/>
    <w:p w14:paraId="714550C4" w14:textId="77777777" w:rsidR="009C4C3F" w:rsidRDefault="009C4C3F" w:rsidP="009C4C3F"/>
    <w:p w14:paraId="0B385DE0" w14:textId="77777777" w:rsidR="009C4C3F" w:rsidRDefault="009C4C3F" w:rsidP="009C4C3F">
      <w:pPr>
        <w:ind w:left="1260"/>
        <w:rPr>
          <w:rFonts w:cs="Calibri"/>
          <w:u w:val="single"/>
        </w:rPr>
      </w:pPr>
      <w:r>
        <w:rPr>
          <w:rFonts w:cs="Calibri"/>
          <w:u w:val="single"/>
        </w:rPr>
        <w:t>SPOR 9</w:t>
      </w:r>
    </w:p>
    <w:p w14:paraId="0C7618CB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Tuženik: Općina Dugopolje</w:t>
      </w:r>
    </w:p>
    <w:p w14:paraId="29A1E2FD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Tužitelj: Dragan Caktaš</w:t>
      </w:r>
    </w:p>
    <w:p w14:paraId="428DC313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Vrijednost predmeta spora: 26.544,56 eura</w:t>
      </w:r>
    </w:p>
    <w:p w14:paraId="53818E76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Osnova spora: radi naknade štete</w:t>
      </w:r>
    </w:p>
    <w:p w14:paraId="2C43278D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Očekivanja o ishodu spora: postupak u tijeku</w:t>
      </w:r>
    </w:p>
    <w:p w14:paraId="2751082B" w14:textId="77777777" w:rsidR="009C4C3F" w:rsidRDefault="009C4C3F" w:rsidP="009C4C3F"/>
    <w:p w14:paraId="6AB31915" w14:textId="77777777" w:rsidR="009C4C3F" w:rsidRDefault="009C4C3F" w:rsidP="009C4C3F"/>
    <w:p w14:paraId="73D6350F" w14:textId="77777777" w:rsidR="009C4C3F" w:rsidRDefault="009C4C3F" w:rsidP="009C4C3F">
      <w:pPr>
        <w:ind w:left="1260"/>
        <w:rPr>
          <w:rFonts w:cs="Calibri"/>
          <w:u w:val="single"/>
        </w:rPr>
      </w:pPr>
      <w:r>
        <w:rPr>
          <w:rFonts w:cs="Calibri"/>
          <w:u w:val="single"/>
        </w:rPr>
        <w:t>SPOR 10</w:t>
      </w:r>
    </w:p>
    <w:p w14:paraId="7BBE7901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Tuženik: Općina Dugopolje</w:t>
      </w:r>
    </w:p>
    <w:p w14:paraId="5535259B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Tužitelj: Vodotim d.o.o.</w:t>
      </w:r>
    </w:p>
    <w:p w14:paraId="72F08A17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Vrijednost predmeta spora: 23.048,77 eura</w:t>
      </w:r>
    </w:p>
    <w:p w14:paraId="10EE8BF2" w14:textId="77777777" w:rsidR="009C4C3F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  <w:rPr>
          <w:rFonts w:cs="Calibri"/>
        </w:rPr>
      </w:pPr>
      <w:r>
        <w:rPr>
          <w:rFonts w:cs="Calibri"/>
        </w:rPr>
        <w:t>Osnova spora: radi zaključena ugovora</w:t>
      </w:r>
    </w:p>
    <w:p w14:paraId="2A7B727F" w14:textId="77777777" w:rsidR="009C4C3F" w:rsidRPr="00C77A48" w:rsidRDefault="009C4C3F" w:rsidP="009C4C3F">
      <w:pPr>
        <w:numPr>
          <w:ilvl w:val="3"/>
          <w:numId w:val="26"/>
        </w:numPr>
        <w:tabs>
          <w:tab w:val="num" w:pos="1800"/>
        </w:tabs>
        <w:spacing w:line="240" w:lineRule="auto"/>
        <w:ind w:hanging="1620"/>
      </w:pPr>
      <w:r>
        <w:rPr>
          <w:rFonts w:cs="Calibri"/>
        </w:rPr>
        <w:t xml:space="preserve">Očekivanja o ishodu spora: postupak u tijeku, </w:t>
      </w:r>
    </w:p>
    <w:p w14:paraId="60F3CA24" w14:textId="77777777" w:rsidR="00511494" w:rsidRDefault="00511494"/>
    <w:p w14:paraId="15425714" w14:textId="545B62A5" w:rsidR="00511494" w:rsidRDefault="003D263F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U Dugopolju, 1</w:t>
      </w:r>
      <w:r w:rsidR="009C4C3F">
        <w:rPr>
          <w:rFonts w:asciiTheme="majorHAnsi" w:hAnsiTheme="majorHAnsi" w:cstheme="majorHAnsi"/>
          <w:szCs w:val="24"/>
        </w:rPr>
        <w:t>7</w:t>
      </w:r>
      <w:r>
        <w:rPr>
          <w:rFonts w:asciiTheme="majorHAnsi" w:hAnsiTheme="majorHAnsi" w:cstheme="majorHAnsi"/>
          <w:szCs w:val="24"/>
        </w:rPr>
        <w:t>. veljače 202</w:t>
      </w:r>
      <w:r w:rsidR="009C4C3F">
        <w:rPr>
          <w:rFonts w:asciiTheme="majorHAnsi" w:hAnsiTheme="majorHAnsi" w:cstheme="majorHAnsi"/>
          <w:szCs w:val="24"/>
        </w:rPr>
        <w:t>5</w:t>
      </w:r>
      <w:r>
        <w:rPr>
          <w:rFonts w:asciiTheme="majorHAnsi" w:hAnsiTheme="majorHAnsi" w:cstheme="majorHAnsi"/>
          <w:szCs w:val="24"/>
        </w:rPr>
        <w:t>. godine</w:t>
      </w:r>
    </w:p>
    <w:p w14:paraId="2D136412" w14:textId="45498A83" w:rsidR="00511494" w:rsidRDefault="00511494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14:paraId="0F1B2079" w14:textId="59CC072D" w:rsidR="00511494" w:rsidRDefault="003D263F">
      <w:pPr>
        <w:tabs>
          <w:tab w:val="left" w:pos="4020"/>
        </w:tabs>
        <w:spacing w:line="360" w:lineRule="auto"/>
        <w:contextualSpacing/>
        <w:jc w:val="righ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OPĆINSKI NAČELNIK</w:t>
      </w:r>
    </w:p>
    <w:p w14:paraId="033C3519" w14:textId="37CDBB34" w:rsidR="00511494" w:rsidRDefault="00511494">
      <w:pPr>
        <w:tabs>
          <w:tab w:val="left" w:pos="4020"/>
        </w:tabs>
        <w:spacing w:line="360" w:lineRule="auto"/>
        <w:contextualSpacing/>
        <w:jc w:val="right"/>
        <w:rPr>
          <w:rFonts w:asciiTheme="majorHAnsi" w:hAnsiTheme="majorHAnsi" w:cstheme="majorHAnsi"/>
          <w:szCs w:val="24"/>
        </w:rPr>
      </w:pPr>
    </w:p>
    <w:p w14:paraId="6A93796E" w14:textId="1AA28BC2" w:rsidR="00511494" w:rsidRDefault="003D263F">
      <w:pPr>
        <w:tabs>
          <w:tab w:val="left" w:pos="4020"/>
        </w:tabs>
        <w:spacing w:line="360" w:lineRule="auto"/>
        <w:contextualSpacing/>
        <w:jc w:val="righ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Perica Bosančić dipl.ing.el</w:t>
      </w:r>
    </w:p>
    <w:sectPr w:rsidR="00511494">
      <w:headerReference w:type="default" r:id="rId11"/>
      <w:footerReference w:type="default" r:id="rId12"/>
      <w:headerReference w:type="first" r:id="rId13"/>
      <w:pgSz w:w="11900" w:h="16838"/>
      <w:pgMar w:top="734" w:right="1268" w:bottom="1440" w:left="1420" w:header="720" w:footer="720" w:gutter="0"/>
      <w:cols w:space="720" w:equalWidth="0">
        <w:col w:w="921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BFDAD" w14:textId="77777777" w:rsidR="00B31CA2" w:rsidRDefault="00B31CA2">
      <w:pPr>
        <w:spacing w:line="240" w:lineRule="auto"/>
      </w:pPr>
      <w:r>
        <w:separator/>
      </w:r>
    </w:p>
  </w:endnote>
  <w:endnote w:type="continuationSeparator" w:id="0">
    <w:p w14:paraId="2C571675" w14:textId="77777777" w:rsidR="00B31CA2" w:rsidRDefault="00B31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9618235"/>
      <w:docPartObj>
        <w:docPartGallery w:val="Page Numbers (Bottom of Page)"/>
        <w:docPartUnique/>
      </w:docPartObj>
    </w:sdtPr>
    <w:sdtContent>
      <w:p w14:paraId="3260B503" w14:textId="661B9DCC" w:rsidR="00511494" w:rsidRDefault="003D263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2E919DBE" w14:textId="77777777" w:rsidR="00511494" w:rsidRDefault="005114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E425" w14:textId="77777777" w:rsidR="00B31CA2" w:rsidRDefault="00B31CA2">
      <w:pPr>
        <w:spacing w:line="240" w:lineRule="auto"/>
      </w:pPr>
      <w:r>
        <w:separator/>
      </w:r>
    </w:p>
  </w:footnote>
  <w:footnote w:type="continuationSeparator" w:id="0">
    <w:p w14:paraId="674C2448" w14:textId="77777777" w:rsidR="00B31CA2" w:rsidRDefault="00B31C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43" w:type="pct"/>
      <w:jc w:val="center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shd w:val="clear" w:color="auto" w:fill="1481AB" w:themeFill="accent1" w:themeFillShade="B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97"/>
      <w:gridCol w:w="2514"/>
    </w:tblGrid>
    <w:tr w:rsidR="00511494" w14:paraId="452BEF9E" w14:textId="77777777">
      <w:trPr>
        <w:trHeight w:val="288"/>
        <w:jc w:val="center"/>
      </w:trPr>
      <w:sdt>
        <w:sdtPr>
          <w:rPr>
            <w:rFonts w:ascii="Constantia" w:eastAsiaTheme="majorEastAsia" w:hAnsi="Constantia" w:cs="Lucida Sans Unicode"/>
            <w:b/>
            <w:color w:val="FFFFFF" w:themeColor="background1"/>
            <w:sz w:val="28"/>
            <w:szCs w:val="32"/>
          </w:rPr>
          <w:alias w:val="Title"/>
          <w:id w:val="1339585926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11240" w:type="dxa"/>
              <w:shd w:val="clear" w:color="auto" w:fill="1481AB" w:themeFill="accent1" w:themeFillShade="BF"/>
            </w:tcPr>
            <w:p w14:paraId="3275E6FD" w14:textId="77777777" w:rsidR="00511494" w:rsidRDefault="003D263F">
              <w:pPr>
                <w:tabs>
                  <w:tab w:val="center" w:pos="4536"/>
                  <w:tab w:val="right" w:pos="9072"/>
                </w:tabs>
                <w:spacing w:line="240" w:lineRule="auto"/>
                <w:jc w:val="center"/>
                <w:rPr>
                  <w:rFonts w:ascii="Constantia" w:eastAsiaTheme="majorEastAsia" w:hAnsi="Constantia" w:cstheme="majorBidi"/>
                  <w:b/>
                  <w:color w:val="1D99A0" w:themeColor="accent3" w:themeShade="BF"/>
                  <w:sz w:val="36"/>
                  <w:szCs w:val="36"/>
                </w:rPr>
              </w:pPr>
              <w:r>
                <w:rPr>
                  <w:rFonts w:ascii="Constantia" w:eastAsiaTheme="majorEastAsia" w:hAnsi="Constantia" w:cs="Lucida Sans Unicode"/>
                  <w:b/>
                  <w:color w:val="FFFFFF" w:themeColor="background1"/>
                  <w:sz w:val="28"/>
                  <w:szCs w:val="32"/>
                </w:rPr>
                <w:t>Bilješke uz financijske izvještaje</w:t>
              </w:r>
            </w:p>
          </w:tc>
        </w:sdtContent>
      </w:sdt>
      <w:tc>
        <w:tcPr>
          <w:tcW w:w="3686" w:type="dxa"/>
          <w:shd w:val="clear" w:color="auto" w:fill="1481AB" w:themeFill="accent1" w:themeFillShade="BF"/>
          <w:vAlign w:val="center"/>
        </w:tcPr>
        <w:p w14:paraId="702B38B8" w14:textId="0C3ADE27" w:rsidR="00511494" w:rsidRDefault="003D263F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Constantia" w:eastAsiaTheme="majorEastAsia" w:hAnsi="Constantia" w:cs="Lucida Sans Unicode"/>
              <w:b/>
              <w:bCs/>
              <w:color w:val="FFFFFF" w:themeColor="background1"/>
              <w:sz w:val="32"/>
              <w:szCs w:val="32"/>
            </w:rPr>
          </w:pPr>
          <w:r>
            <w:rPr>
              <w:rFonts w:ascii="Constantia" w:eastAsiaTheme="majorEastAsia" w:hAnsi="Constantia" w:cs="Lucida Sans Unicode"/>
              <w:b/>
              <w:bCs/>
              <w:color w:val="FFFFFF" w:themeColor="background1"/>
              <w:sz w:val="32"/>
              <w:szCs w:val="32"/>
            </w:rPr>
            <w:t>202</w:t>
          </w:r>
          <w:r w:rsidR="00267CA3">
            <w:rPr>
              <w:rFonts w:ascii="Constantia" w:eastAsiaTheme="majorEastAsia" w:hAnsi="Constantia" w:cs="Lucida Sans Unicode"/>
              <w:b/>
              <w:bCs/>
              <w:color w:val="FFFFFF" w:themeColor="background1"/>
              <w:sz w:val="32"/>
              <w:szCs w:val="32"/>
            </w:rPr>
            <w:t>4</w:t>
          </w:r>
          <w:r w:rsidR="00DD4A23">
            <w:rPr>
              <w:rFonts w:ascii="Constantia" w:eastAsiaTheme="majorEastAsia" w:hAnsi="Constantia" w:cs="Lucida Sans Unicode"/>
              <w:b/>
              <w:bCs/>
              <w:color w:val="FFFFFF" w:themeColor="background1"/>
              <w:sz w:val="32"/>
              <w:szCs w:val="32"/>
            </w:rPr>
            <w:t>.</w:t>
          </w:r>
        </w:p>
      </w:tc>
    </w:tr>
  </w:tbl>
  <w:p w14:paraId="41945524" w14:textId="77777777" w:rsidR="00511494" w:rsidRDefault="00511494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43" w:type="pct"/>
      <w:jc w:val="center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shd w:val="clear" w:color="auto" w:fill="1481AB" w:themeFill="accent1" w:themeFillShade="B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09"/>
      <w:gridCol w:w="2502"/>
    </w:tblGrid>
    <w:tr w:rsidR="00511494" w14:paraId="362A3047" w14:textId="77777777">
      <w:trPr>
        <w:trHeight w:val="288"/>
        <w:jc w:val="center"/>
      </w:trPr>
      <w:sdt>
        <w:sdtPr>
          <w:rPr>
            <w:rFonts w:ascii="Constantia" w:eastAsiaTheme="majorEastAsia" w:hAnsi="Constantia" w:cs="Lucida Sans Unicode"/>
            <w:b/>
            <w:color w:val="FFFFFF" w:themeColor="background1"/>
            <w:sz w:val="28"/>
            <w:szCs w:val="32"/>
          </w:rPr>
          <w:alias w:val="Title"/>
          <w:id w:val="1349515416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11240" w:type="dxa"/>
              <w:shd w:val="clear" w:color="auto" w:fill="1481AB" w:themeFill="accent1" w:themeFillShade="BF"/>
            </w:tcPr>
            <w:p w14:paraId="13BD4F35" w14:textId="77777777" w:rsidR="00511494" w:rsidRDefault="003D263F">
              <w:pPr>
                <w:tabs>
                  <w:tab w:val="center" w:pos="4536"/>
                  <w:tab w:val="right" w:pos="9072"/>
                </w:tabs>
                <w:spacing w:line="240" w:lineRule="auto"/>
                <w:jc w:val="center"/>
                <w:rPr>
                  <w:rFonts w:ascii="Constantia" w:eastAsiaTheme="majorEastAsia" w:hAnsi="Constantia" w:cstheme="majorBidi"/>
                  <w:b/>
                  <w:color w:val="1D99A0" w:themeColor="accent3" w:themeShade="BF"/>
                  <w:sz w:val="36"/>
                  <w:szCs w:val="36"/>
                </w:rPr>
              </w:pPr>
              <w:r>
                <w:rPr>
                  <w:rFonts w:ascii="Constantia" w:eastAsiaTheme="majorEastAsia" w:hAnsi="Constantia" w:cs="Lucida Sans Unicode"/>
                  <w:b/>
                  <w:color w:val="FFFFFF" w:themeColor="background1"/>
                  <w:sz w:val="28"/>
                  <w:szCs w:val="32"/>
                </w:rPr>
                <w:t>Bilješke uz financijske izvještaje</w:t>
              </w:r>
            </w:p>
          </w:tc>
        </w:sdtContent>
      </w:sdt>
      <w:tc>
        <w:tcPr>
          <w:tcW w:w="3686" w:type="dxa"/>
          <w:shd w:val="clear" w:color="auto" w:fill="1481AB" w:themeFill="accent1" w:themeFillShade="BF"/>
          <w:vAlign w:val="center"/>
        </w:tcPr>
        <w:p w14:paraId="60945914" w14:textId="2E2148C8" w:rsidR="00511494" w:rsidRDefault="003D263F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Constantia" w:eastAsiaTheme="majorEastAsia" w:hAnsi="Constantia" w:cs="Lucida Sans Unicode"/>
              <w:b/>
              <w:bCs/>
              <w:color w:val="FFFFFF" w:themeColor="background1"/>
              <w:sz w:val="32"/>
              <w:szCs w:val="32"/>
            </w:rPr>
          </w:pPr>
          <w:r>
            <w:rPr>
              <w:rFonts w:ascii="Constantia" w:eastAsiaTheme="majorEastAsia" w:hAnsi="Constantia" w:cs="Lucida Sans Unicode"/>
              <w:b/>
              <w:bCs/>
              <w:color w:val="FFFFFF" w:themeColor="background1"/>
              <w:sz w:val="32"/>
              <w:szCs w:val="32"/>
            </w:rPr>
            <w:t>2018. – 2021.</w:t>
          </w:r>
        </w:p>
      </w:tc>
    </w:tr>
  </w:tbl>
  <w:p w14:paraId="0B8AEFBC" w14:textId="77777777" w:rsidR="00511494" w:rsidRDefault="0051149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B24"/>
    <w:multiLevelType w:val="hybridMultilevel"/>
    <w:tmpl w:val="1362F0D2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4A17F7"/>
    <w:multiLevelType w:val="hybridMultilevel"/>
    <w:tmpl w:val="1D28D7D0"/>
    <w:lvl w:ilvl="0" w:tplc="CF0CBE8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E2844"/>
    <w:multiLevelType w:val="hybridMultilevel"/>
    <w:tmpl w:val="EE32B67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42145"/>
    <w:multiLevelType w:val="hybridMultilevel"/>
    <w:tmpl w:val="C0CA9A2C"/>
    <w:lvl w:ilvl="0" w:tplc="041A0009">
      <w:start w:val="1"/>
      <w:numFmt w:val="bullet"/>
      <w:pStyle w:val="Stil5"/>
      <w:lvlText w:val=""/>
      <w:lvlJc w:val="left"/>
      <w:pPr>
        <w:ind w:left="360" w:hanging="360"/>
      </w:pPr>
      <w:rPr>
        <w:rFonts w:ascii="Wingdings" w:hAnsi="Wingdings" w:hint="default"/>
        <w:b/>
        <w:color w:val="2E653E" w:themeColor="accent5" w:themeShade="BF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C2629"/>
    <w:multiLevelType w:val="hybridMultilevel"/>
    <w:tmpl w:val="6E4A9314"/>
    <w:lvl w:ilvl="0" w:tplc="5BB4691A">
      <w:start w:val="1"/>
      <w:numFmt w:val="decimal"/>
      <w:pStyle w:val="Stil3"/>
      <w:lvlText w:val="%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D3786"/>
    <w:multiLevelType w:val="hybridMultilevel"/>
    <w:tmpl w:val="AFBAEFB2"/>
    <w:lvl w:ilvl="0" w:tplc="CF0CBE84">
      <w:start w:val="1"/>
      <w:numFmt w:val="bullet"/>
      <w:lvlText w:val="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58C7062"/>
    <w:multiLevelType w:val="hybridMultilevel"/>
    <w:tmpl w:val="9C76EE92"/>
    <w:lvl w:ilvl="0" w:tplc="DBC0EC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dark1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C6492"/>
    <w:multiLevelType w:val="multilevel"/>
    <w:tmpl w:val="2272C9BC"/>
    <w:lvl w:ilvl="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94CF9"/>
    <w:multiLevelType w:val="multilevel"/>
    <w:tmpl w:val="331AEABC"/>
    <w:lvl w:ilvl="0">
      <w:start w:val="1"/>
      <w:numFmt w:val="decimal"/>
      <w:pStyle w:val="Stil1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til2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9" w15:restartNumberingAfterBreak="0">
    <w:nsid w:val="5E231EE1"/>
    <w:multiLevelType w:val="hybridMultilevel"/>
    <w:tmpl w:val="C8804E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97D4A"/>
    <w:multiLevelType w:val="hybridMultilevel"/>
    <w:tmpl w:val="F1D88E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C67AC"/>
    <w:multiLevelType w:val="hybridMultilevel"/>
    <w:tmpl w:val="8CC62054"/>
    <w:lvl w:ilvl="0" w:tplc="041A0003">
      <w:start w:val="1"/>
      <w:numFmt w:val="bullet"/>
      <w:pStyle w:val="Stil4"/>
      <w:lvlText w:val="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A0003">
      <w:start w:val="4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374026"/>
    <w:multiLevelType w:val="hybridMultilevel"/>
    <w:tmpl w:val="1CB6E9B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86AF9"/>
    <w:multiLevelType w:val="multilevel"/>
    <w:tmpl w:val="50CC236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C3CA0"/>
    <w:multiLevelType w:val="hybridMultilevel"/>
    <w:tmpl w:val="11CE7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A6FE6"/>
    <w:multiLevelType w:val="hybridMultilevel"/>
    <w:tmpl w:val="9850DF38"/>
    <w:lvl w:ilvl="0" w:tplc="C4906A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97503">
    <w:abstractNumId w:val="8"/>
  </w:num>
  <w:num w:numId="2" w16cid:durableId="1924147949">
    <w:abstractNumId w:val="11"/>
  </w:num>
  <w:num w:numId="3" w16cid:durableId="143015720">
    <w:abstractNumId w:val="3"/>
  </w:num>
  <w:num w:numId="4" w16cid:durableId="1219972638">
    <w:abstractNumId w:val="4"/>
  </w:num>
  <w:num w:numId="5" w16cid:durableId="2093231205">
    <w:abstractNumId w:val="1"/>
  </w:num>
  <w:num w:numId="6" w16cid:durableId="1856574578">
    <w:abstractNumId w:val="5"/>
  </w:num>
  <w:num w:numId="7" w16cid:durableId="1995140769">
    <w:abstractNumId w:val="2"/>
  </w:num>
  <w:num w:numId="8" w16cid:durableId="168370822">
    <w:abstractNumId w:val="9"/>
  </w:num>
  <w:num w:numId="9" w16cid:durableId="113914933">
    <w:abstractNumId w:val="0"/>
  </w:num>
  <w:num w:numId="10" w16cid:durableId="2065130550">
    <w:abstractNumId w:val="12"/>
  </w:num>
  <w:num w:numId="11" w16cid:durableId="12224055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45686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54830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3874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255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21121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51012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27899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10537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82901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5649961">
    <w:abstractNumId w:val="6"/>
  </w:num>
  <w:num w:numId="22" w16cid:durableId="1962492779">
    <w:abstractNumId w:val="13"/>
  </w:num>
  <w:num w:numId="23" w16cid:durableId="1129126873">
    <w:abstractNumId w:val="14"/>
  </w:num>
  <w:num w:numId="24" w16cid:durableId="69739585">
    <w:abstractNumId w:val="7"/>
  </w:num>
  <w:num w:numId="25" w16cid:durableId="45106731">
    <w:abstractNumId w:val="10"/>
  </w:num>
  <w:num w:numId="26" w16cid:durableId="221796815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94"/>
    <w:rsid w:val="000A305F"/>
    <w:rsid w:val="00267CA3"/>
    <w:rsid w:val="00370A30"/>
    <w:rsid w:val="003D263F"/>
    <w:rsid w:val="00402E62"/>
    <w:rsid w:val="004F70EA"/>
    <w:rsid w:val="00511494"/>
    <w:rsid w:val="006002B4"/>
    <w:rsid w:val="00620379"/>
    <w:rsid w:val="006C4485"/>
    <w:rsid w:val="007152C2"/>
    <w:rsid w:val="007335AD"/>
    <w:rsid w:val="008E193F"/>
    <w:rsid w:val="009C4C3F"/>
    <w:rsid w:val="009D328F"/>
    <w:rsid w:val="009F3C56"/>
    <w:rsid w:val="00A8473B"/>
    <w:rsid w:val="00B31CA2"/>
    <w:rsid w:val="00B46BC6"/>
    <w:rsid w:val="00B92D03"/>
    <w:rsid w:val="00DD4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7923"/>
  <w15:docId w15:val="{1A3A0A23-3449-4863-9342-CEE6174A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Arial" w:hAnsi="Arial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D5571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TOCNaslov">
    <w:name w:val="TOC Heading"/>
    <w:basedOn w:val="Naslov1"/>
    <w:next w:val="Normal"/>
    <w:uiPriority w:val="39"/>
    <w:semiHidden/>
    <w:unhideWhenUsed/>
    <w:qFormat/>
    <w:pPr>
      <w:outlineLvl w:val="9"/>
    </w:pPr>
    <w:rPr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</w:style>
  <w:style w:type="paragraph" w:customStyle="1" w:styleId="Stil1">
    <w:name w:val="Stil1"/>
    <w:basedOn w:val="Naslov1"/>
    <w:link w:val="Stil1Char"/>
    <w:qFormat/>
    <w:pPr>
      <w:numPr>
        <w:numId w:val="1"/>
      </w:numPr>
      <w:pBdr>
        <w:top w:val="thinThickThinSmallGap" w:sz="24" w:space="1" w:color="000000" w:themeColor="text1"/>
        <w:bottom w:val="thinThickThinSmallGap" w:sz="24" w:space="1" w:color="000000" w:themeColor="text1"/>
      </w:pBdr>
      <w:shd w:val="clear" w:color="auto" w:fill="13666B" w:themeFill="accent3" w:themeFillShade="80"/>
      <w:spacing w:before="0"/>
      <w:jc w:val="center"/>
    </w:pPr>
    <w:rPr>
      <w:rFonts w:ascii="Arial" w:eastAsia="Times New Roman" w:hAnsi="Arial" w:cs="Arial"/>
      <w:color w:val="FFFFFF" w:themeColor="background1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pPr>
      <w:tabs>
        <w:tab w:val="left" w:pos="440"/>
        <w:tab w:val="right" w:leader="dot" w:pos="9062"/>
      </w:tabs>
      <w:spacing w:after="100"/>
    </w:pPr>
    <w:rPr>
      <w:noProof/>
      <w:shd w:val="clear" w:color="auto" w:fill="F9EDF1"/>
    </w:rPr>
  </w:style>
  <w:style w:type="character" w:customStyle="1" w:styleId="Stil1Char">
    <w:name w:val="Stil1 Char"/>
    <w:basedOn w:val="Naslov1Char"/>
    <w:link w:val="Stil1"/>
    <w:rPr>
      <w:rFonts w:ascii="Arial" w:eastAsia="Times New Roman" w:hAnsi="Arial" w:cs="Arial"/>
      <w:b/>
      <w:bCs/>
      <w:color w:val="FFFFFF" w:themeColor="background1"/>
      <w:sz w:val="24"/>
      <w:szCs w:val="24"/>
      <w:shd w:val="clear" w:color="auto" w:fill="13666B" w:themeFill="accent3" w:themeFillShade="80"/>
    </w:rPr>
  </w:style>
  <w:style w:type="character" w:styleId="Hiperveza">
    <w:name w:val="Hyperlink"/>
    <w:basedOn w:val="Zadanifontodlomka"/>
    <w:uiPriority w:val="99"/>
    <w:unhideWhenUsed/>
    <w:rPr>
      <w:color w:val="6B9F25" w:themeColor="hyperlink"/>
      <w:u w:val="single"/>
    </w:rPr>
  </w:style>
  <w:style w:type="table" w:customStyle="1" w:styleId="Srednjesjenanje2-Isticanje21">
    <w:name w:val="Srednje sjenčanje 2 - Isticanje 21"/>
    <w:basedOn w:val="Obinatablica"/>
    <w:next w:val="Srednjesjenanje2-Isticanje2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customStyle="1" w:styleId="Stil2">
    <w:name w:val="Stil2"/>
    <w:basedOn w:val="Normal"/>
    <w:link w:val="Stil2Char"/>
    <w:qFormat/>
    <w:pPr>
      <w:keepNext/>
      <w:keepLines/>
      <w:numPr>
        <w:ilvl w:val="1"/>
        <w:numId w:val="1"/>
      </w:numPr>
      <w:pBdr>
        <w:bottom w:val="double" w:sz="18" w:space="1" w:color="000000" w:themeColor="text1"/>
      </w:pBdr>
      <w:shd w:val="clear" w:color="auto" w:fill="74B5E4" w:themeFill="accent2" w:themeFillTint="99"/>
      <w:jc w:val="center"/>
      <w:outlineLvl w:val="1"/>
    </w:pPr>
    <w:rPr>
      <w:rFonts w:eastAsia="Calibri" w:cs="Times New Roman"/>
      <w:b/>
      <w:bCs/>
      <w:i/>
      <w:szCs w:val="26"/>
    </w:rPr>
  </w:style>
  <w:style w:type="table" w:customStyle="1" w:styleId="Srednjesjenanje2-Isticanje22">
    <w:name w:val="Srednje sjenčanje 2 - Isticanje 22"/>
    <w:basedOn w:val="Obinatablica"/>
    <w:next w:val="Srednjesjenanje2-Isticanje2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til2Char">
    <w:name w:val="Stil2 Char"/>
    <w:basedOn w:val="Zadanifontodlomka"/>
    <w:link w:val="Stil2"/>
    <w:rPr>
      <w:rFonts w:ascii="Arial" w:eastAsia="Calibri" w:hAnsi="Arial" w:cs="Times New Roman"/>
      <w:b/>
      <w:bCs/>
      <w:i/>
      <w:sz w:val="24"/>
      <w:szCs w:val="26"/>
      <w:shd w:val="clear" w:color="auto" w:fill="74B5E4" w:themeFill="accent2" w:themeFillTint="99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b/>
      <w:bCs/>
      <w:color w:val="1CADE4" w:themeColor="accent1"/>
    </w:rPr>
  </w:style>
  <w:style w:type="paragraph" w:customStyle="1" w:styleId="Stil3">
    <w:name w:val="Stil3"/>
    <w:basedOn w:val="Normal"/>
    <w:link w:val="Stil3Char"/>
    <w:qFormat/>
    <w:pPr>
      <w:keepNext/>
      <w:keepLines/>
      <w:numPr>
        <w:numId w:val="4"/>
      </w:numPr>
      <w:shd w:val="clear" w:color="auto" w:fill="A3CEED" w:themeFill="accent2" w:themeFillTint="66"/>
      <w:ind w:left="357" w:hanging="357"/>
      <w:jc w:val="center"/>
      <w:outlineLvl w:val="2"/>
    </w:pPr>
    <w:rPr>
      <w:rFonts w:eastAsia="Times New Roman" w:cs="Times New Roman"/>
      <w:b/>
      <w:bCs/>
      <w:i/>
      <w:color w:val="000000" w:themeColor="text1"/>
    </w:rPr>
  </w:style>
  <w:style w:type="paragraph" w:styleId="Sadraj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character" w:customStyle="1" w:styleId="Stil3Char">
    <w:name w:val="Stil3 Char"/>
    <w:basedOn w:val="Zadanifontodlomka"/>
    <w:link w:val="Stil3"/>
    <w:rPr>
      <w:rFonts w:ascii="Arial" w:eastAsia="Times New Roman" w:hAnsi="Arial" w:cs="Times New Roman"/>
      <w:b/>
      <w:bCs/>
      <w:i/>
      <w:color w:val="000000" w:themeColor="text1"/>
      <w:sz w:val="24"/>
      <w:shd w:val="clear" w:color="auto" w:fill="A3CEED" w:themeFill="accent2" w:themeFillTint="66"/>
    </w:rPr>
  </w:style>
  <w:style w:type="paragraph" w:styleId="Sadraj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customStyle="1" w:styleId="Stil4">
    <w:name w:val="Stil4"/>
    <w:basedOn w:val="Naslov1"/>
    <w:link w:val="Stil4Char"/>
    <w:qFormat/>
    <w:pPr>
      <w:numPr>
        <w:numId w:val="2"/>
      </w:numPr>
      <w:pBdr>
        <w:bottom w:val="threeDEngrave" w:sz="24" w:space="1" w:color="auto"/>
      </w:pBdr>
      <w:shd w:val="clear" w:color="auto" w:fill="42BA97" w:themeFill="accent4"/>
      <w:spacing w:before="0"/>
      <w:ind w:left="357" w:hanging="357"/>
      <w:contextualSpacing/>
      <w:jc w:val="center"/>
    </w:pPr>
    <w:rPr>
      <w:rFonts w:ascii="Arial" w:eastAsia="Calibri" w:hAnsi="Arial" w:cs="Arial"/>
      <w:i/>
      <w:color w:val="auto"/>
      <w:sz w:val="24"/>
      <w:szCs w:val="24"/>
    </w:rPr>
  </w:style>
  <w:style w:type="paragraph" w:customStyle="1" w:styleId="Stil5">
    <w:name w:val="Stil5"/>
    <w:basedOn w:val="Normal"/>
    <w:link w:val="Stil5Char"/>
    <w:qFormat/>
    <w:pPr>
      <w:numPr>
        <w:numId w:val="3"/>
      </w:numPr>
      <w:pBdr>
        <w:bottom w:val="double" w:sz="4" w:space="1" w:color="0D5672" w:themeColor="accent1" w:themeShade="80"/>
      </w:pBdr>
      <w:shd w:val="clear" w:color="auto" w:fill="D9D9D9"/>
      <w:contextualSpacing/>
    </w:pPr>
    <w:rPr>
      <w:rFonts w:eastAsia="Calibri" w:cs="Arial"/>
      <w:b/>
      <w:i/>
      <w:color w:val="0D5672" w:themeColor="accent1" w:themeShade="80"/>
      <w:szCs w:val="24"/>
    </w:rPr>
  </w:style>
  <w:style w:type="character" w:customStyle="1" w:styleId="Stil4Char">
    <w:name w:val="Stil4 Char"/>
    <w:basedOn w:val="Zadanifontodlomka"/>
    <w:link w:val="Stil4"/>
    <w:rPr>
      <w:rFonts w:ascii="Arial" w:eastAsia="Calibri" w:hAnsi="Arial" w:cs="Arial"/>
      <w:b/>
      <w:bCs/>
      <w:i/>
      <w:sz w:val="24"/>
      <w:szCs w:val="24"/>
      <w:shd w:val="clear" w:color="auto" w:fill="42BA97" w:themeFill="accent4"/>
    </w:rPr>
  </w:style>
  <w:style w:type="table" w:customStyle="1" w:styleId="Svijetlipopis-Isticanje21">
    <w:name w:val="Svijetli popis - Isticanje 21"/>
    <w:basedOn w:val="Obinatablica"/>
    <w:next w:val="Svijetlipopis-Isticanje2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customStyle="1" w:styleId="Stil5Char">
    <w:name w:val="Stil5 Char"/>
    <w:basedOn w:val="Zadanifontodlomka"/>
    <w:link w:val="Stil5"/>
    <w:rPr>
      <w:rFonts w:ascii="Arial" w:eastAsia="Calibri" w:hAnsi="Arial" w:cs="Arial"/>
      <w:b/>
      <w:i/>
      <w:color w:val="0D5672" w:themeColor="accent1" w:themeShade="80"/>
      <w:sz w:val="24"/>
      <w:szCs w:val="24"/>
      <w:shd w:val="clear" w:color="auto" w:fill="D9D9D9"/>
    </w:rPr>
  </w:style>
  <w:style w:type="table" w:styleId="Svijetlipopis-Isticanje2">
    <w:name w:val="Light List Accent 2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customStyle="1" w:styleId="MediumShading1-Accent11">
    <w:name w:val="Medium Shading 1 - Accent 11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bojanoreetka-Isticanje21">
    <w:name w:val="Obojano rešetka - Isticanje 21"/>
    <w:basedOn w:val="Obinatablica"/>
    <w:next w:val="Obojanoreetka-Isticanje2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Obojanoreetka-Isticanje2">
    <w:name w:val="Colorful Grid Accent 2"/>
    <w:basedOn w:val="Obinatablica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</w:rPr>
      <w:tblPr/>
      <w:tcPr>
        <w:shd w:val="clear" w:color="auto" w:fill="A3CE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customStyle="1" w:styleId="Srednjesjenanje2-Isticanje23">
    <w:name w:val="Srednje sjenčanje 2 - Isticanje 23"/>
    <w:basedOn w:val="Obinatablica"/>
    <w:next w:val="Srednjesjenanje2-Isticanje2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1-Isticanje21">
    <w:name w:val="Srednje sjenčanje 1 - Isticanje 21"/>
    <w:basedOn w:val="Obinatablica"/>
    <w:next w:val="Srednjesjenanje1-Isticanje2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2-Isticanje24">
    <w:name w:val="Srednje sjenčanje 2 - Isticanje 24"/>
    <w:basedOn w:val="Obinatablica"/>
    <w:next w:val="Srednjesjenanje2-Isticanje2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fusnote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Tekstfusno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fusnoteChar">
    <w:name w:val="Tekst fusnote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Zadanifontodlomka"/>
    <w:link w:val="Tekstfusnote"/>
    <w:uiPriority w:val="9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table" w:customStyle="1" w:styleId="Srednjareetka3-Isticanje21">
    <w:name w:val="Srednja rešetka 3 - Isticanje 21"/>
    <w:basedOn w:val="Obinatablica"/>
    <w:next w:val="Srednjareetka3-Isticanje2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Srednjareetka3-Isticanje2">
    <w:name w:val="Medium Grid 3 Accent 2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2" w:themeFillTint="7F"/>
      </w:tcPr>
    </w:tblStylePr>
  </w:style>
  <w:style w:type="table" w:styleId="Srednjareetka3-Isticanje1">
    <w:name w:val="Medium Grid 3 Accent 1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F1" w:themeFill="accent1" w:themeFillTint="7F"/>
      </w:tcPr>
    </w:tblStylePr>
  </w:style>
  <w:style w:type="table" w:customStyle="1" w:styleId="Srednjareetka3-Isticanje51">
    <w:name w:val="Srednja rešetka 3 - Isticanje 51"/>
    <w:basedOn w:val="Obinatablica"/>
    <w:next w:val="Srednjareetka3-Isticanje5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Srednjareetka3-Isticanje5">
    <w:name w:val="Medium Grid 3 Accent 5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customStyle="1" w:styleId="Srednjesjenanje2-Isticanje25">
    <w:name w:val="Srednje sjenčanje 2 - Isticanje 25"/>
    <w:basedOn w:val="Obinatablica"/>
    <w:next w:val="Srednjesjenanje2-Isticanje2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1-Isticanje22">
    <w:name w:val="Srednje sjenčanje 1 - Isticanje 22"/>
    <w:basedOn w:val="Obinatablica"/>
    <w:next w:val="Srednjesjenanje1-Isticanje2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bojanopopis-Isticanje21">
    <w:name w:val="Obojano popis - Isticanje 21"/>
    <w:basedOn w:val="Obinatablica"/>
    <w:next w:val="Obojanopopis-Isticanje2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Obojanopopis-Isticanje2">
    <w:name w:val="Colorful List Accent 2"/>
    <w:basedOn w:val="Obinatablica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Srednjesjenanje1-Isticanje5">
    <w:name w:val="Medium Shading 1 Accent 5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22">
    <w:name w:val="Srednja rešetka 3 - Isticanje 22"/>
    <w:basedOn w:val="Obinatablica"/>
    <w:next w:val="Srednjareetka3-Isticanje2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Srednjesjenanje2-Isticanje26">
    <w:name w:val="Srednje sjenčanje 2 - Isticanje 26"/>
    <w:basedOn w:val="Obinatablica"/>
    <w:next w:val="Srednjesjenanje2-Isticanje2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-Isticanje27">
    <w:name w:val="Srednje sjenčanje 2 - Isticanje 27"/>
    <w:basedOn w:val="Obinatablica"/>
    <w:next w:val="Srednjesjenanje2-Isticanje2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areetka3-Isticanje23">
    <w:name w:val="Srednja rešetka 3 - Isticanje 23"/>
    <w:basedOn w:val="Obinatablica"/>
    <w:next w:val="Srednjareetka3-Isticanje2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Srednjesjenanje2-Isticanje28">
    <w:name w:val="Srednje sjenčanje 2 - Isticanje 28"/>
    <w:basedOn w:val="Obinatablica"/>
    <w:next w:val="Srednjesjenanje2-Isticanje2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-Isticanje29">
    <w:name w:val="Srednje sjenčanje 2 - Isticanje 29"/>
    <w:basedOn w:val="Obinatablica"/>
    <w:next w:val="Srednjesjenanje2-Isticanje2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bojanopopis-Isticanje22">
    <w:name w:val="Obojano popis - Isticanje 22"/>
    <w:basedOn w:val="Obinatablica"/>
    <w:next w:val="Obojanopopis-Isticanje2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Obojanopopis-Isticanje23">
    <w:name w:val="Obojano popis - Isticanje 23"/>
    <w:basedOn w:val="Obinatablica"/>
    <w:next w:val="Obojanopopis-Isticanje2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Srednjareetka3-Isticanje24">
    <w:name w:val="Srednja rešetka 3 - Isticanje 24"/>
    <w:basedOn w:val="Obinatablica"/>
    <w:next w:val="Srednjareetka3-Isticanje2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LightGrid-Accent11">
    <w:name w:val="Light Grid - Accent 11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1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  <w:shd w:val="clear" w:color="auto" w:fill="C6EAF8" w:themeFill="accent1" w:themeFillTint="3F"/>
      </w:tcPr>
    </w:tblStylePr>
    <w:tblStylePr w:type="band2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</w:tcPr>
    </w:tblStylePr>
  </w:style>
  <w:style w:type="table" w:customStyle="1" w:styleId="Srednjesjenanje2-Isticanje210">
    <w:name w:val="Srednje sjenčanje 2 - Isticanje 210"/>
    <w:basedOn w:val="Obinatablica"/>
    <w:next w:val="Srednjesjenanje2-Isticanje2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-Isticanje61">
    <w:name w:val="Srednje sjenčanje 2 - Isticanje 61"/>
    <w:basedOn w:val="Obinatablica"/>
    <w:next w:val="Srednjesjenanje2-Isticanje6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-Isticanje31">
    <w:name w:val="Srednje sjenčanje 2 - Isticanje 31"/>
    <w:basedOn w:val="Obinatablica"/>
    <w:next w:val="Srednjesjenanje2-Isticanje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-Isticanje51">
    <w:name w:val="Srednje sjenčanje 2 - Isticanje 51"/>
    <w:basedOn w:val="Obinatablica"/>
    <w:next w:val="Srednjesjenanje2-Isticanje5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ojanosjenanje-Isticanje1">
    <w:name w:val="Colorful Shading Accent 1"/>
    <w:basedOn w:val="Obinatablica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7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788" w:themeColor="accent1" w:themeShade="99"/>
          <w:insideV w:val="nil"/>
        </w:tcBorders>
        <w:shd w:val="clear" w:color="auto" w:fill="1067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788" w:themeFill="accent1" w:themeFillShade="99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8DD5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-Isticanje5">
    <w:name w:val="Colorful Grid Accent 5"/>
    <w:basedOn w:val="Obinatablica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1CADE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64356" w:themeColor="text2" w:themeShade="BF"/>
      <w:spacing w:val="5"/>
      <w:kern w:val="28"/>
      <w:sz w:val="52"/>
      <w:szCs w:val="52"/>
      <w:lang w:eastAsia="hr-HR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264356" w:themeColor="text2" w:themeShade="BF"/>
      <w:spacing w:val="5"/>
      <w:kern w:val="28"/>
      <w:sz w:val="52"/>
      <w:szCs w:val="5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1CADE4" w:themeColor="accent1"/>
      <w:spacing w:val="15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  <w:lang w:eastAsia="hr-HR"/>
    </w:rPr>
  </w:style>
  <w:style w:type="table" w:styleId="Srednjareetka1-Isticanje1">
    <w:name w:val="Medium Grid 1 Accent 1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  <w:insideV w:val="single" w:sz="8" w:space="0" w:color="54C1EA" w:themeColor="accent1" w:themeTint="BF"/>
      </w:tblBorders>
    </w:tblPr>
    <w:tcPr>
      <w:shd w:val="clear" w:color="auto" w:fill="C6EA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1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character" w:styleId="SlijeenaHiperveza">
    <w:name w:val="FollowedHyperlink"/>
    <w:basedOn w:val="Zadanifontodlomka"/>
    <w:uiPriority w:val="99"/>
    <w:semiHidden/>
    <w:unhideWhenUsed/>
    <w:rPr>
      <w:color w:val="B26B02" w:themeColor="followedHyperlink"/>
      <w:u w:val="single"/>
    </w:rPr>
  </w:style>
  <w:style w:type="paragraph" w:styleId="Opisslike">
    <w:name w:val="caption"/>
    <w:basedOn w:val="Normal"/>
    <w:next w:val="Normal"/>
    <w:uiPriority w:val="99"/>
    <w:unhideWhenUsed/>
    <w:qFormat/>
    <w:pPr>
      <w:spacing w:after="200" w:line="240" w:lineRule="auto"/>
    </w:pPr>
    <w:rPr>
      <w:b/>
      <w:bCs/>
      <w:color w:val="1CADE4" w:themeColor="accent1"/>
      <w:sz w:val="18"/>
      <w:szCs w:val="18"/>
    </w:rPr>
  </w:style>
  <w:style w:type="paragraph" w:styleId="Tablicaslika">
    <w:name w:val="table of figures"/>
    <w:basedOn w:val="Normal"/>
    <w:next w:val="Normal"/>
    <w:uiPriority w:val="99"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Gill Sans MT" w:hAnsi="Times New Roman" w:cs="Times New Roman"/>
      <w:color w:val="000000"/>
      <w:sz w:val="24"/>
      <w:szCs w:val="24"/>
    </w:rPr>
  </w:style>
  <w:style w:type="table" w:styleId="Svijetlosjenanje-Isticanje5">
    <w:name w:val="Light Shading Accent 5"/>
    <w:basedOn w:val="Obinatablica"/>
    <w:uiPriority w:val="60"/>
    <w:pPr>
      <w:spacing w:after="0" w:line="240" w:lineRule="auto"/>
    </w:pPr>
    <w:rPr>
      <w:rFonts w:ascii="Arial" w:eastAsia="Gill Sans MT" w:hAnsi="Arial" w:cs="Arial"/>
      <w:color w:val="2E653E" w:themeColor="accent5" w:themeShade="BF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character" w:styleId="Naglaeno">
    <w:name w:val="Strong"/>
    <w:uiPriority w:val="22"/>
    <w:qFormat/>
    <w:rPr>
      <w:b/>
      <w:bCs/>
    </w:rPr>
  </w:style>
  <w:style w:type="table" w:styleId="Svijetlosjenanje-Isticanje6">
    <w:name w:val="Light Shading Accent 6"/>
    <w:basedOn w:val="Obinatablica"/>
    <w:uiPriority w:val="60"/>
    <w:pPr>
      <w:spacing w:after="0" w:line="240" w:lineRule="auto"/>
    </w:pPr>
    <w:rPr>
      <w:rFonts w:ascii="Arial" w:eastAsia="Gill Sans MT" w:hAnsi="Arial" w:cs="Arial"/>
      <w:color w:val="487B77" w:themeColor="accent6" w:themeShade="BF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</w:style>
  <w:style w:type="table" w:styleId="Srednjipopis1-Isticanje5">
    <w:name w:val="Medium List 1 Accent 5"/>
    <w:basedOn w:val="Obinatablica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character" w:customStyle="1" w:styleId="Naslov10">
    <w:name w:val="Naslov1"/>
    <w:basedOn w:val="Zadanifontodlomka"/>
  </w:style>
  <w:style w:type="character" w:customStyle="1" w:styleId="adress">
    <w:name w:val="adress"/>
    <w:basedOn w:val="Zadanifontodlomka"/>
  </w:style>
  <w:style w:type="table" w:customStyle="1" w:styleId="MediumList1-Accent11">
    <w:name w:val="Medium List 1 - Accent 11"/>
    <w:basedOn w:val="Obinatablica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customStyle="1" w:styleId="LightShading-Accent11">
    <w:name w:val="Light Shading - Accent 11"/>
    <w:basedOn w:val="Obinatablica"/>
    <w:uiPriority w:val="60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</w:style>
  <w:style w:type="character" w:styleId="Referencakomentara">
    <w:name w:val="annotation reference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pPr>
      <w:shd w:val="clear" w:color="auto" w:fill="FFFFFF"/>
      <w:spacing w:line="240" w:lineRule="auto"/>
      <w:jc w:val="both"/>
    </w:pPr>
    <w:rPr>
      <w:rFonts w:eastAsia="Gill Sans MT" w:cs="Arial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Pr>
      <w:rFonts w:ascii="Arial" w:eastAsia="Gill Sans MT" w:hAnsi="Arial" w:cs="Arial"/>
      <w:sz w:val="20"/>
      <w:szCs w:val="20"/>
      <w:shd w:val="clear" w:color="auto" w:fill="FFFFFF"/>
    </w:rPr>
  </w:style>
  <w:style w:type="table" w:styleId="Srednjareetka1-Isticanje2">
    <w:name w:val="Medium Grid 1 Accent 2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  <w:insideV w:val="single" w:sz="8" w:space="0" w:color="52A3DE" w:themeColor="accent2" w:themeTint="BF"/>
      </w:tblBorders>
    </w:tblPr>
    <w:tcPr>
      <w:shd w:val="clear" w:color="auto" w:fill="C5E0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character" w:customStyle="1" w:styleId="OdlomakpopisaChar">
    <w:name w:val="Odlomak popisa Char"/>
    <w:link w:val="Odlomakpopisa"/>
    <w:uiPriority w:val="99"/>
    <w:locked/>
    <w:rPr>
      <w:rFonts w:ascii="Arial" w:hAnsi="Arial"/>
      <w:sz w:val="24"/>
    </w:rPr>
  </w:style>
  <w:style w:type="table" w:customStyle="1" w:styleId="MediumShading1-Accent12">
    <w:name w:val="Medium Shading 1 - Accent 12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0D5571" w:themeColor="accent1" w:themeShade="7F"/>
      <w:sz w:val="24"/>
    </w:rPr>
  </w:style>
  <w:style w:type="table" w:customStyle="1" w:styleId="TableGrid2">
    <w:name w:val="Table Grid2"/>
    <w:basedOn w:val="Obinatablica"/>
    <w:next w:val="Reetkatablice"/>
    <w:uiPriority w:val="59"/>
    <w:pPr>
      <w:spacing w:after="0" w:line="240" w:lineRule="auto"/>
      <w:jc w:val="center"/>
    </w:pPr>
    <w:rPr>
      <w:rFonts w:ascii="Calibri" w:eastAsia="Calibri" w:hAnsi="Calibri" w:cs="Times New Roman"/>
      <w:u w:color="F2F2F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+1"/>
    <w:basedOn w:val="Default"/>
    <w:next w:val="Default"/>
    <w:uiPriority w:val="99"/>
    <w:rPr>
      <w:rFonts w:ascii="Arial" w:eastAsiaTheme="minorHAnsi" w:hAnsi="Arial" w:cs="Arial"/>
      <w:color w:val="auto"/>
      <w:u w:color="F2F2F2" w:themeColor="background1" w:themeShade="F2"/>
    </w:rPr>
  </w:style>
  <w:style w:type="table" w:styleId="Srednjareetka3-Isticanje4">
    <w:name w:val="Medium Grid 3 Accent 4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E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D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DCB" w:themeFill="accent4" w:themeFillTint="7F"/>
      </w:tcPr>
    </w:tblStylePr>
  </w:style>
  <w:style w:type="table" w:customStyle="1" w:styleId="LightList-Accent21">
    <w:name w:val="Light List - Accent 21"/>
    <w:basedOn w:val="Obinatablica"/>
    <w:next w:val="Svijetlipopis-Isticanje2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EB80A"/>
        <w:left w:val="single" w:sz="8" w:space="0" w:color="FEB80A"/>
        <w:bottom w:val="single" w:sz="8" w:space="0" w:color="FEB80A"/>
        <w:right w:val="single" w:sz="8" w:space="0" w:color="FEB80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band1Horz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</w:style>
  <w:style w:type="table" w:customStyle="1" w:styleId="LightList-Accent22">
    <w:name w:val="Light List - Accent 22"/>
    <w:basedOn w:val="Obinatablica"/>
    <w:next w:val="Svijetlipopis-Isticanje2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EB80A"/>
        <w:left w:val="single" w:sz="8" w:space="0" w:color="FEB80A"/>
        <w:bottom w:val="single" w:sz="8" w:space="0" w:color="FEB80A"/>
        <w:right w:val="single" w:sz="8" w:space="0" w:color="FEB80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band1Horz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</w:style>
  <w:style w:type="table" w:customStyle="1" w:styleId="LightList-Accent23">
    <w:name w:val="Light List - Accent 23"/>
    <w:basedOn w:val="Obinatablica"/>
    <w:next w:val="Svijetlipopis-Isticanje2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EB80A"/>
        <w:left w:val="single" w:sz="8" w:space="0" w:color="FEB80A"/>
        <w:bottom w:val="single" w:sz="8" w:space="0" w:color="FEB80A"/>
        <w:right w:val="single" w:sz="8" w:space="0" w:color="FEB80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band1Horz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</w:style>
  <w:style w:type="table" w:customStyle="1" w:styleId="LightList-Accent24">
    <w:name w:val="Light List - Accent 24"/>
    <w:basedOn w:val="Obinatablica"/>
    <w:next w:val="Svijetlipopis-Isticanje2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EB80A"/>
        <w:left w:val="single" w:sz="8" w:space="0" w:color="FEB80A"/>
        <w:bottom w:val="single" w:sz="8" w:space="0" w:color="FEB80A"/>
        <w:right w:val="single" w:sz="8" w:space="0" w:color="FEB80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band1Horz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</w:style>
  <w:style w:type="table" w:customStyle="1" w:styleId="LightList-Accent25">
    <w:name w:val="Light List - Accent 25"/>
    <w:basedOn w:val="Obinatablica"/>
    <w:next w:val="Svijetlipopis-Isticanje2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EB80A"/>
        <w:left w:val="single" w:sz="8" w:space="0" w:color="FEB80A"/>
        <w:bottom w:val="single" w:sz="8" w:space="0" w:color="FEB80A"/>
        <w:right w:val="single" w:sz="8" w:space="0" w:color="FEB80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band1Horz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</w:style>
  <w:style w:type="paragraph" w:customStyle="1" w:styleId="t-9-8">
    <w:name w:val="t-9-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article-text">
    <w:name w:val="article-text"/>
    <w:basedOn w:val="Zadanifontodlomka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pPr>
      <w:shd w:val="clear" w:color="auto" w:fill="auto"/>
      <w:jc w:val="left"/>
    </w:pPr>
    <w:rPr>
      <w:rFonts w:eastAsia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Arial" w:eastAsia="Gill Sans MT" w:hAnsi="Arial" w:cs="Arial"/>
      <w:b/>
      <w:bCs/>
      <w:sz w:val="20"/>
      <w:szCs w:val="20"/>
      <w:shd w:val="clear" w:color="auto" w:fill="FFFFFF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1CADE4" w:themeColor="accent1"/>
      <w:sz w:val="24"/>
    </w:rPr>
  </w:style>
  <w:style w:type="paragraph" w:styleId="Sadraj4">
    <w:name w:val="toc 4"/>
    <w:basedOn w:val="Normal"/>
    <w:next w:val="Normal"/>
    <w:autoRedefine/>
    <w:uiPriority w:val="39"/>
    <w:unhideWhenUsed/>
    <w:pPr>
      <w:spacing w:after="100"/>
      <w:ind w:left="660"/>
    </w:pPr>
    <w:rPr>
      <w:rFonts w:asciiTheme="minorHAnsi" w:eastAsiaTheme="minorEastAsia" w:hAnsiTheme="minorHAnsi"/>
      <w:sz w:val="2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pPr>
      <w:spacing w:after="100"/>
      <w:ind w:left="880"/>
    </w:pPr>
    <w:rPr>
      <w:rFonts w:asciiTheme="minorHAnsi" w:eastAsiaTheme="minorEastAsia" w:hAnsiTheme="minorHAnsi"/>
      <w:sz w:val="22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pPr>
      <w:spacing w:after="100"/>
      <w:ind w:left="1100"/>
    </w:pPr>
    <w:rPr>
      <w:rFonts w:asciiTheme="minorHAnsi" w:eastAsiaTheme="minorEastAsia" w:hAnsiTheme="minorHAnsi"/>
      <w:sz w:val="22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pPr>
      <w:spacing w:after="100"/>
      <w:ind w:left="1320"/>
    </w:pPr>
    <w:rPr>
      <w:rFonts w:asciiTheme="minorHAnsi" w:eastAsiaTheme="minorEastAsia" w:hAnsiTheme="minorHAnsi"/>
      <w:sz w:val="22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pPr>
      <w:spacing w:after="100"/>
      <w:ind w:left="1540"/>
    </w:pPr>
    <w:rPr>
      <w:rFonts w:asciiTheme="minorHAnsi" w:eastAsiaTheme="minorEastAsia" w:hAnsiTheme="minorHAnsi"/>
      <w:sz w:val="22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pPr>
      <w:spacing w:after="100"/>
      <w:ind w:left="1760"/>
    </w:pPr>
    <w:rPr>
      <w:rFonts w:asciiTheme="minorHAnsi" w:eastAsiaTheme="minorEastAsia" w:hAnsiTheme="minorHAnsi"/>
      <w:sz w:val="22"/>
      <w:lang w:eastAsia="hr-HR"/>
    </w:rPr>
  </w:style>
  <w:style w:type="table" w:customStyle="1" w:styleId="MediumShading2-Accent211">
    <w:name w:val="Medium Shading 2 - Accent 211"/>
    <w:basedOn w:val="Obinatablica"/>
    <w:next w:val="Srednjesjenanje2-Isticanje2"/>
    <w:uiPriority w:val="64"/>
    <w:pPr>
      <w:spacing w:after="0" w:line="240" w:lineRule="auto"/>
    </w:pPr>
    <w:rPr>
      <w:rFonts w:ascii="Constantia" w:eastAsia="Constantia" w:hAnsi="Constantia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D73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D73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D7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urter-Kornati1">
    <w:name w:val="Murter-Kornati1"/>
    <w:basedOn w:val="Obinatablica"/>
    <w:uiPriority w:val="99"/>
    <w:pPr>
      <w:spacing w:after="0" w:line="240" w:lineRule="auto"/>
    </w:pPr>
    <w:rPr>
      <w:rFonts w:ascii="Constantia" w:eastAsia="Constantia" w:hAnsi="Constantia" w:cs="Times New Roman"/>
    </w:rPr>
    <w:tblPr>
      <w:tblBorders>
        <w:top w:val="thickThinLargeGap" w:sz="24" w:space="0" w:color="089BA2"/>
        <w:bottom w:val="thickThinLargeGap" w:sz="24" w:space="0" w:color="089BA2"/>
        <w:insideH w:val="thickThinLargeGap" w:sz="24" w:space="0" w:color="089BA2"/>
      </w:tblBorders>
    </w:tblPr>
  </w:style>
  <w:style w:type="table" w:customStyle="1" w:styleId="TableGrid1">
    <w:name w:val="Table Grid1"/>
    <w:basedOn w:val="Obinatablica"/>
    <w:next w:val="Reetkatablic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2-Accent212">
    <w:name w:val="Medium Shading 2 - Accent 212"/>
    <w:basedOn w:val="Obinatablica"/>
    <w:next w:val="Srednjesjenanje2-Isticanje2"/>
    <w:uiPriority w:val="64"/>
    <w:pPr>
      <w:spacing w:after="0" w:line="240" w:lineRule="auto"/>
    </w:pPr>
    <w:rPr>
      <w:rFonts w:ascii="Constantia" w:eastAsia="Constantia" w:hAnsi="Constantia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D73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D73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D7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Odlomakpopisa1">
    <w:name w:val="Odlomak popisa1"/>
    <w:basedOn w:val="Normal"/>
    <w:pPr>
      <w:spacing w:after="200"/>
      <w:ind w:left="720"/>
    </w:pPr>
    <w:rPr>
      <w:rFonts w:ascii="Calibri" w:eastAsia="Times New Roman" w:hAnsi="Calibri" w:cs="Calibri"/>
      <w:sz w:val="22"/>
    </w:rPr>
  </w:style>
  <w:style w:type="table" w:customStyle="1" w:styleId="Tablicareetke4-isticanje41">
    <w:name w:val="Tablica rešetke 4 - isticanje 41"/>
    <w:basedOn w:val="Obinatablica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customStyle="1" w:styleId="Tablicareetke4-isticanje11">
    <w:name w:val="Tablica rešetke 4 - isticanje 11"/>
    <w:basedOn w:val="Obinatablica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customStyle="1" w:styleId="Stil6">
    <w:name w:val="Stil6"/>
    <w:basedOn w:val="Stil2"/>
    <w:link w:val="Stil6Char"/>
    <w:qFormat/>
    <w:pPr>
      <w:shd w:val="clear" w:color="auto" w:fill="A0ACB2" w:themeFill="background2" w:themeFillShade="BF"/>
    </w:pPr>
  </w:style>
  <w:style w:type="character" w:customStyle="1" w:styleId="Stil6Char">
    <w:name w:val="Stil6 Char"/>
    <w:basedOn w:val="Stil2Char"/>
    <w:link w:val="Stil6"/>
    <w:rPr>
      <w:rFonts w:ascii="Arial" w:eastAsia="Calibri" w:hAnsi="Arial" w:cs="Times New Roman"/>
      <w:b/>
      <w:bCs/>
      <w:i/>
      <w:sz w:val="24"/>
      <w:szCs w:val="26"/>
      <w:shd w:val="clear" w:color="auto" w:fill="A0ACB2" w:themeFill="background2" w:themeFillShade="BF"/>
    </w:rPr>
  </w:style>
  <w:style w:type="table" w:customStyle="1" w:styleId="Murter-Kornati">
    <w:name w:val="Murter-Kornati"/>
    <w:basedOn w:val="Obinatablica"/>
    <w:uiPriority w:val="99"/>
    <w:pPr>
      <w:spacing w:after="0" w:line="240" w:lineRule="auto"/>
      <w:jc w:val="center"/>
    </w:pPr>
    <w:rPr>
      <w:rFonts w:ascii="Arial" w:hAnsi="Arial"/>
    </w:rPr>
    <w:tblPr>
      <w:jc w:val="center"/>
      <w:tblBorders>
        <w:top w:val="thickThinLargeGap" w:sz="24" w:space="0" w:color="1D99A0" w:themeColor="accent3" w:themeShade="BF"/>
        <w:bottom w:val="thickThinLargeGap" w:sz="24" w:space="0" w:color="1D99A0" w:themeColor="accent3" w:themeShade="BF"/>
        <w:insideH w:val="thickThinLargeGap" w:sz="24" w:space="0" w:color="1D99A0" w:themeColor="accent3" w:themeShade="BF"/>
      </w:tblBorders>
    </w:tblPr>
    <w:trPr>
      <w:jc w:val="center"/>
    </w:trPr>
    <w:tcPr>
      <w:vAlign w:val="center"/>
    </w:tcPr>
  </w:style>
  <w:style w:type="table" w:customStyle="1" w:styleId="Murter-Kornati2">
    <w:name w:val="Murter-Kornati2"/>
    <w:basedOn w:val="Obinatablica"/>
    <w:uiPriority w:val="99"/>
    <w:pPr>
      <w:spacing w:after="0" w:line="240" w:lineRule="auto"/>
      <w:jc w:val="center"/>
    </w:pPr>
    <w:rPr>
      <w:rFonts w:ascii="Arial" w:hAnsi="Arial"/>
    </w:rPr>
    <w:tblPr>
      <w:jc w:val="center"/>
      <w:tblBorders>
        <w:top w:val="thickThinLargeGap" w:sz="24" w:space="0" w:color="1D99A0" w:themeColor="accent3" w:themeShade="BF"/>
        <w:bottom w:val="thickThinLargeGap" w:sz="24" w:space="0" w:color="1D99A0" w:themeColor="accent3" w:themeShade="BF"/>
        <w:insideH w:val="thickThinLargeGap" w:sz="24" w:space="0" w:color="1D99A0" w:themeColor="accent3" w:themeShade="BF"/>
      </w:tblBorders>
    </w:tblPr>
    <w:trPr>
      <w:jc w:val="center"/>
    </w:trPr>
    <w:tcPr>
      <w:vAlign w:val="center"/>
    </w:tcPr>
  </w:style>
  <w:style w:type="paragraph" w:styleId="Tijeloteksta">
    <w:name w:val="Body Text"/>
    <w:basedOn w:val="Normal"/>
    <w:link w:val="TijelotekstaChar"/>
    <w:uiPriority w:val="99"/>
    <w:semiHidden/>
    <w:unhideWhenUsed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Pr>
      <w:rFonts w:ascii="Arial" w:hAnsi="Arial"/>
      <w:sz w:val="24"/>
    </w:rPr>
  </w:style>
  <w:style w:type="paragraph" w:styleId="Kartadokumenta">
    <w:name w:val="Document Map"/>
    <w:basedOn w:val="Normal"/>
    <w:link w:val="Kartadokumenta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Pr>
      <w:rFonts w:ascii="Tahoma" w:hAnsi="Tahoma" w:cs="Tahoma"/>
      <w:sz w:val="16"/>
      <w:szCs w:val="16"/>
    </w:rPr>
  </w:style>
  <w:style w:type="table" w:styleId="Tablicareetke4-isticanje5">
    <w:name w:val="Grid Table 4 Accent 5"/>
    <w:basedOn w:val="Obinatablica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licareetke2-isticanje5">
    <w:name w:val="Grid Table 2 Accent 5"/>
    <w:basedOn w:val="Obinatablica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7EC492" w:themeColor="accent5" w:themeTint="99"/>
        <w:bottom w:val="single" w:sz="2" w:space="0" w:color="7EC492" w:themeColor="accent5" w:themeTint="99"/>
        <w:insideH w:val="single" w:sz="2" w:space="0" w:color="7EC492" w:themeColor="accent5" w:themeTint="99"/>
        <w:insideV w:val="single" w:sz="2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C4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Obinatablica5">
    <w:name w:val="Plain Table 5"/>
    <w:basedOn w:val="Obinatablica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9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41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3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4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0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7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6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4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8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5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1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95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6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5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0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36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32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1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30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17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41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24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9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1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9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5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9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1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89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8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40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2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6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8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9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2016. – 2018.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9D2285-3584-4428-904D-A64403B3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2618</Words>
  <Characters>14928</Characters>
  <Application>Microsoft Office Word</Application>
  <DocSecurity>0</DocSecurity>
  <Lines>124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Bilješke uz financijske izvještaje</vt:lpstr>
      <vt:lpstr>Bilješke uz financijske izvještaje</vt:lpstr>
    </vt:vector>
  </TitlesOfParts>
  <Company/>
  <LinksUpToDate>false</LinksUpToDate>
  <CharactersWithSpaces>17511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uz financijske izvještaje</dc:title>
  <dc:subject/>
  <dc:creator>Opina/gradxx</dc:creator>
  <cp:keywords/>
  <dc:description/>
  <cp:lastModifiedBy>Josip Balić</cp:lastModifiedBy>
  <cp:revision>3</cp:revision>
  <cp:lastPrinted>2025-02-17T13:32:00Z</cp:lastPrinted>
  <dcterms:created xsi:type="dcterms:W3CDTF">2025-02-17T13:30:00Z</dcterms:created>
  <dcterms:modified xsi:type="dcterms:W3CDTF">2025-02-17T13:33:00Z</dcterms:modified>
</cp:coreProperties>
</file>